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2B0D72" w14:textId="77777777" w:rsidR="00756781" w:rsidRDefault="00756781">
      <w:pPr>
        <w:jc w:val="center"/>
        <w:rPr>
          <w:rFonts w:ascii="Arial" w:hAnsi="Arial" w:cs="Arial"/>
        </w:rPr>
      </w:pPr>
    </w:p>
    <w:p w14:paraId="03AFBDFC" w14:textId="77777777" w:rsidR="00756781" w:rsidRDefault="00756781">
      <w:pPr>
        <w:jc w:val="center"/>
        <w:rPr>
          <w:rFonts w:ascii="Arial" w:hAnsi="Arial" w:cs="Arial"/>
        </w:rPr>
      </w:pPr>
    </w:p>
    <w:p w14:paraId="081831DC" w14:textId="77777777" w:rsidR="00756781" w:rsidRDefault="00756781">
      <w:pPr>
        <w:jc w:val="center"/>
        <w:rPr>
          <w:rFonts w:ascii="Arial" w:hAnsi="Arial" w:cs="Arial"/>
        </w:rPr>
      </w:pPr>
    </w:p>
    <w:p w14:paraId="085A9191" w14:textId="77777777" w:rsidR="00756781" w:rsidRDefault="00756781">
      <w:pPr>
        <w:jc w:val="center"/>
        <w:rPr>
          <w:rFonts w:ascii="Arial" w:hAnsi="Arial" w:cs="Arial"/>
        </w:rPr>
      </w:pPr>
      <w:bookmarkStart w:id="0" w:name="_GoBack"/>
      <w:bookmarkEnd w:id="0"/>
    </w:p>
    <w:p w14:paraId="0EC4FD62" w14:textId="17B99660" w:rsidR="00E55CD4" w:rsidRPr="00E55CD4" w:rsidRDefault="00E55CD4" w:rsidP="00E55CD4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ZAŁĄCZNIK NR 2</w:t>
      </w:r>
    </w:p>
    <w:p w14:paraId="363943FC" w14:textId="77777777" w:rsidR="00E55CD4" w:rsidRDefault="00E55CD4" w:rsidP="00E55CD4">
      <w:pPr>
        <w:jc w:val="center"/>
        <w:rPr>
          <w:rFonts w:ascii="Arial" w:hAnsi="Arial" w:cs="Arial"/>
          <w:sz w:val="40"/>
          <w:szCs w:val="40"/>
        </w:rPr>
      </w:pPr>
      <w:r w:rsidRPr="00E55CD4">
        <w:rPr>
          <w:rFonts w:ascii="Arial" w:hAnsi="Arial" w:cs="Arial"/>
          <w:sz w:val="40"/>
          <w:szCs w:val="40"/>
        </w:rPr>
        <w:t>do Kontraktu ……………….</w:t>
      </w:r>
    </w:p>
    <w:p w14:paraId="45CAA882" w14:textId="77777777" w:rsidR="00E55CD4" w:rsidRPr="00E55CD4" w:rsidRDefault="00E55CD4" w:rsidP="00E55CD4">
      <w:pPr>
        <w:jc w:val="center"/>
        <w:rPr>
          <w:rFonts w:ascii="Arial" w:hAnsi="Arial" w:cs="Arial"/>
          <w:sz w:val="40"/>
          <w:szCs w:val="40"/>
        </w:rPr>
      </w:pPr>
    </w:p>
    <w:p w14:paraId="4DF1FAE7" w14:textId="77777777" w:rsidR="00E55CD4" w:rsidRPr="00E55CD4" w:rsidRDefault="00E55CD4" w:rsidP="00E55CD4">
      <w:pPr>
        <w:widowControl w:val="0"/>
        <w:spacing w:after="0" w:line="288" w:lineRule="auto"/>
        <w:jc w:val="center"/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</w:pPr>
      <w:r w:rsidRPr="00E55CD4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 xml:space="preserve">Rozbudowa EC Sp. z o.o. w Skierniewicach </w:t>
      </w:r>
    </w:p>
    <w:p w14:paraId="57336062" w14:textId="77777777" w:rsidR="00E55CD4" w:rsidRPr="00E55CD4" w:rsidRDefault="00E55CD4" w:rsidP="00E55CD4">
      <w:pPr>
        <w:widowControl w:val="0"/>
        <w:spacing w:after="0" w:line="288" w:lineRule="auto"/>
        <w:jc w:val="center"/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</w:pPr>
      <w:r w:rsidRPr="00E55CD4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 xml:space="preserve">o wysokosprawny blok kogeneracyjny </w:t>
      </w:r>
    </w:p>
    <w:p w14:paraId="69058217" w14:textId="77777777" w:rsidR="00E55CD4" w:rsidRPr="00E55CD4" w:rsidRDefault="00E55CD4" w:rsidP="00E55CD4">
      <w:pPr>
        <w:widowControl w:val="0"/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lang w:eastAsia="pl-PL"/>
        </w:rPr>
      </w:pPr>
      <w:r w:rsidRPr="00E55CD4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>oparty na silnikach gazowych</w:t>
      </w:r>
    </w:p>
    <w:p w14:paraId="135C9B2D" w14:textId="77777777" w:rsidR="00E55CD4" w:rsidRPr="00E55CD4" w:rsidRDefault="00E55CD4" w:rsidP="00E55CD4">
      <w:pPr>
        <w:spacing w:after="0"/>
        <w:jc w:val="center"/>
        <w:rPr>
          <w:rFonts w:ascii="Arial" w:hAnsi="Arial" w:cs="Arial"/>
          <w:sz w:val="40"/>
          <w:szCs w:val="40"/>
        </w:rPr>
      </w:pPr>
    </w:p>
    <w:p w14:paraId="62B9D99F" w14:textId="77777777" w:rsidR="00E55CD4" w:rsidRPr="00E55CD4" w:rsidRDefault="00E55CD4" w:rsidP="00E55CD4">
      <w:pPr>
        <w:jc w:val="center"/>
        <w:rPr>
          <w:rFonts w:ascii="Arial" w:hAnsi="Arial" w:cs="Arial"/>
          <w:sz w:val="40"/>
          <w:szCs w:val="40"/>
        </w:rPr>
      </w:pPr>
    </w:p>
    <w:p w14:paraId="543ADEC2" w14:textId="77777777" w:rsidR="00756781" w:rsidRDefault="00756781">
      <w:pPr>
        <w:jc w:val="center"/>
        <w:rPr>
          <w:rFonts w:ascii="Arial" w:hAnsi="Arial" w:cs="Arial"/>
          <w:sz w:val="40"/>
          <w:szCs w:val="40"/>
        </w:rPr>
      </w:pPr>
    </w:p>
    <w:p w14:paraId="71809FBA" w14:textId="77777777" w:rsidR="00756781" w:rsidRDefault="005A291A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GWARANTOWANE PARAMETRY TECHNICZNE</w:t>
      </w:r>
    </w:p>
    <w:p w14:paraId="6E7C87F2" w14:textId="77777777" w:rsidR="00756781" w:rsidRDefault="00756781">
      <w:pPr>
        <w:ind w:left="1440" w:hanging="1440"/>
        <w:jc w:val="center"/>
        <w:rPr>
          <w:rFonts w:ascii="Arial" w:hAnsi="Arial" w:cs="Arial"/>
          <w:b/>
          <w:sz w:val="40"/>
          <w:szCs w:val="40"/>
        </w:rPr>
      </w:pPr>
    </w:p>
    <w:p w14:paraId="3A7845FA" w14:textId="77777777" w:rsidR="00756781" w:rsidRDefault="00756781">
      <w:pPr>
        <w:jc w:val="center"/>
        <w:rPr>
          <w:rFonts w:ascii="Arial" w:hAnsi="Arial" w:cs="Arial"/>
          <w:b/>
          <w:sz w:val="40"/>
          <w:szCs w:val="40"/>
        </w:rPr>
      </w:pPr>
    </w:p>
    <w:p w14:paraId="3321536D" w14:textId="77777777" w:rsidR="00756781" w:rsidRDefault="00756781">
      <w:pPr>
        <w:jc w:val="center"/>
        <w:rPr>
          <w:rFonts w:ascii="Arial" w:hAnsi="Arial" w:cs="Arial"/>
          <w:b/>
          <w:sz w:val="40"/>
          <w:szCs w:val="40"/>
        </w:rPr>
      </w:pPr>
    </w:p>
    <w:p w14:paraId="208A3AA4" w14:textId="77777777" w:rsidR="00756781" w:rsidRDefault="00756781">
      <w:pPr>
        <w:jc w:val="center"/>
        <w:rPr>
          <w:rFonts w:ascii="Arial" w:hAnsi="Arial" w:cs="Arial"/>
          <w:b/>
          <w:sz w:val="40"/>
          <w:szCs w:val="40"/>
        </w:rPr>
      </w:pPr>
    </w:p>
    <w:p w14:paraId="71F86856" w14:textId="77777777" w:rsidR="00756781" w:rsidRDefault="00756781">
      <w:pPr>
        <w:jc w:val="center"/>
        <w:rPr>
          <w:rFonts w:ascii="Arial" w:hAnsi="Arial" w:cs="Arial"/>
          <w:b/>
          <w:sz w:val="40"/>
          <w:szCs w:val="40"/>
        </w:rPr>
      </w:pPr>
    </w:p>
    <w:p w14:paraId="44F991FB" w14:textId="77777777" w:rsidR="00756781" w:rsidRDefault="00756781" w:rsidP="00E55CD4">
      <w:pPr>
        <w:rPr>
          <w:rFonts w:ascii="Arial" w:hAnsi="Arial" w:cs="Arial"/>
          <w:b/>
          <w:sz w:val="40"/>
          <w:szCs w:val="40"/>
        </w:rPr>
      </w:pPr>
    </w:p>
    <w:p w14:paraId="0AAF4F95" w14:textId="77777777" w:rsidR="00E55CD4" w:rsidRDefault="00E55CD4" w:rsidP="00E55CD4">
      <w:pPr>
        <w:rPr>
          <w:rFonts w:ascii="Arial" w:hAnsi="Arial" w:cs="Arial"/>
          <w:b/>
          <w:sz w:val="40"/>
          <w:szCs w:val="40"/>
        </w:rPr>
      </w:pPr>
    </w:p>
    <w:p w14:paraId="3562182F" w14:textId="77777777" w:rsidR="00756781" w:rsidRDefault="005A291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Zakres gwarancji Wykonawcy</w:t>
      </w:r>
    </w:p>
    <w:p w14:paraId="0F46A04A" w14:textId="77777777" w:rsidR="00756781" w:rsidRDefault="005A291A">
      <w:pPr>
        <w:pStyle w:val="Akapitzlist"/>
        <w:numPr>
          <w:ilvl w:val="1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Gwarancje Wykonawcy obejmują kompletną Instalację ze wszelkimi układami wchodzącymi w zakres Przedmiotu Kontraktu w Okresie Gwarancji.</w:t>
      </w:r>
    </w:p>
    <w:p w14:paraId="237FE8DD" w14:textId="77777777" w:rsidR="00756781" w:rsidRDefault="005A291A">
      <w:pPr>
        <w:pStyle w:val="Akapitzlist"/>
        <w:numPr>
          <w:ilvl w:val="1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Zakres odpowiedzialności Wykonawcy obejmuje:</w:t>
      </w:r>
    </w:p>
    <w:p w14:paraId="7D151FAD" w14:textId="77777777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Dokumentację formalno-prawną,</w:t>
      </w:r>
    </w:p>
    <w:p w14:paraId="2E6D354C" w14:textId="77777777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Dokumentację projektową zgodną z obowiązującymi przepisami,</w:t>
      </w:r>
    </w:p>
    <w:p w14:paraId="2EA26B6B" w14:textId="77777777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Zapewnienie kompletności dokumentacji, urządzeń i instalacji oraz materiałów,</w:t>
      </w:r>
    </w:p>
    <w:p w14:paraId="27FFB44D" w14:textId="77777777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Demontaże, rozbiórki, przekładki, budowę, montaż, Rozruch i Ruch Próbny,</w:t>
      </w:r>
    </w:p>
    <w:p w14:paraId="17B4ABF1" w14:textId="77777777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Zapewnienie wymaganej kontroli demontażu, rozbiórek, budowy, montażu i eksploatacji,</w:t>
      </w:r>
    </w:p>
    <w:p w14:paraId="0934F859" w14:textId="77777777" w:rsidR="00756781" w:rsidRPr="005F615B" w:rsidRDefault="005F615B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Zapewnienie dyspozycyjności</w:t>
      </w:r>
      <w:r w:rsidR="005A291A">
        <w:rPr>
          <w:rFonts w:ascii="Arial" w:hAnsi="Arial" w:cs="Arial"/>
          <w:sz w:val="24"/>
          <w:szCs w:val="24"/>
        </w:rPr>
        <w:t xml:space="preserve"> na poziomie określonym w Kontrakcie,</w:t>
      </w:r>
    </w:p>
    <w:p w14:paraId="50281FDC" w14:textId="1B3747D2" w:rsidR="00756781" w:rsidRPr="005F615B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Realizację całego zakresu prac objętych Przedmiotem Kontraktu w sposób niepowodujący zakłóceń pracy istniejących urządzeń i umożliwiający realizację innych zadań inwestycyjnych prowadzonych na terenie </w:t>
      </w:r>
      <w:r w:rsidR="00DE4D3F">
        <w:rPr>
          <w:rFonts w:ascii="Arial" w:hAnsi="Arial" w:cs="Arial"/>
          <w:sz w:val="24"/>
          <w:szCs w:val="24"/>
        </w:rPr>
        <w:t>EC Skierniewice</w:t>
      </w:r>
      <w:r>
        <w:rPr>
          <w:rFonts w:ascii="Arial" w:hAnsi="Arial" w:cs="Arial"/>
          <w:sz w:val="24"/>
          <w:szCs w:val="24"/>
        </w:rPr>
        <w:t>,</w:t>
      </w:r>
    </w:p>
    <w:p w14:paraId="2E5B173C" w14:textId="77777777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Osiągnięcie przez Instalację deklarowanych Parametrów Gwarantowanych.</w:t>
      </w:r>
    </w:p>
    <w:p w14:paraId="77972A3E" w14:textId="77777777" w:rsidR="00756781" w:rsidRDefault="005A291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Okres gwarancji</w:t>
      </w:r>
    </w:p>
    <w:p w14:paraId="7D3C775E" w14:textId="77777777" w:rsidR="00756781" w:rsidRDefault="005A291A">
      <w:pPr>
        <w:pStyle w:val="Akapitzlist"/>
        <w:numPr>
          <w:ilvl w:val="1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udziela gwarancji na Przedmiot Kontraktu na okres określony w Kontrakcie.</w:t>
      </w:r>
    </w:p>
    <w:p w14:paraId="13BC5241" w14:textId="77777777" w:rsidR="00756781" w:rsidRDefault="005A291A">
      <w:pPr>
        <w:pStyle w:val="Akapitzlist"/>
        <w:numPr>
          <w:ilvl w:val="1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niżej wymienione elementy instalacji Wykonawca udziela wydłużonych okresów gwarancji:</w:t>
      </w:r>
    </w:p>
    <w:p w14:paraId="3AAC39E4" w14:textId="77777777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wykładziny chemoodporne i zabezpieczenia antykorozyjne,</w:t>
      </w:r>
    </w:p>
    <w:p w14:paraId="7C35B518" w14:textId="77777777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izolację termiczną i akustyczną,</w:t>
      </w:r>
    </w:p>
    <w:p w14:paraId="33714EAF" w14:textId="77777777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roboty budowlane.</w:t>
      </w:r>
    </w:p>
    <w:p w14:paraId="1CE457E2" w14:textId="77777777" w:rsidR="00756781" w:rsidRDefault="005A291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Warunki określające postępowanie w przypadku wystąpienia wad i zasady przedłużenia okresu Gwarancji na wymienione elementy, określono w Kontrakcie.</w:t>
      </w:r>
    </w:p>
    <w:p w14:paraId="7F0C3770" w14:textId="77777777" w:rsidR="00756781" w:rsidRDefault="005A291A">
      <w:pPr>
        <w:pStyle w:val="Akapitzlist"/>
        <w:numPr>
          <w:ilvl w:val="1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Gwarancje ogólne</w:t>
      </w:r>
    </w:p>
    <w:p w14:paraId="12B7C8B0" w14:textId="77777777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opracuje i dostarczy ocenę potwierdzającą, że zastosowane rozwiązania są zgodne z unijnym kryterium BAT. Ocena będzie zawierać analizę, która potwierdzi, że oferowane rozwiązanie jest Najlepszą Dostępną Techniką w myśl obowiązujących przepisów, gdzie wybór technologii dla danego obiektu uzależniony jest od kryteriów gospodarczych, środowiskowych, technicznych oraz specyfiki uwarunkowań lokalnych.</w:t>
      </w:r>
    </w:p>
    <w:p w14:paraId="2F9ACB4D" w14:textId="4CF2635D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gwarantuje Zamawiającemu, że zrealizowany Przedmiot Kontraktu, będzie wolny od wad w zakresie przeznaczenia, rozwiązań projektowych</w:t>
      </w:r>
      <w:r w:rsidR="00167797">
        <w:rPr>
          <w:rFonts w:ascii="Arial" w:hAnsi="Arial" w:cs="Arial"/>
          <w:sz w:val="24"/>
          <w:szCs w:val="24"/>
        </w:rPr>
        <w:t xml:space="preserve"> (w zakresie projektu zamiennego)</w:t>
      </w:r>
      <w:r>
        <w:rPr>
          <w:rFonts w:ascii="Arial" w:hAnsi="Arial" w:cs="Arial"/>
          <w:sz w:val="24"/>
          <w:szCs w:val="24"/>
        </w:rPr>
        <w:t>, materiałowych i wykonania oraz gwarantuje poprawną pracę w Okresie Gwarancji, pod warunkiem prowadzenia obsługi i konserwacji zgodnie z instrukcjami Wykonawcy.</w:t>
      </w:r>
    </w:p>
    <w:p w14:paraId="607607C3" w14:textId="77777777" w:rsidR="00756781" w:rsidRPr="005F615B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Po otrzymaniu od Zamawiającego zawiadomienia w formie pisemnej, o trwałej wadzie lub niepoprawnej pracy Instalacji w Okresie Gwarancji, zgodnie z zapisami Kontraktu, Wykonawca w ramach gwarancji musi dokonać przeprojektowania i zastosowania rozwiązania zamiennego, naprawy lub wymiany wadliwego elementu w uzgodnionym z Zamawiającym terminie. Wykonawca jest zobowiązany wykonać próby dla wykazania Zamawiającemu, że przeprojektowana, naprawiona lub wymieniona część Instalacji odpowiada wymaganiom. Wszystkie koszty związane z takim przeprojektowaniem, naprawami, wymianą, próbami wraz z kosztami niezbędnych prac i materiałów będą poniesione przez Wykonawcę.</w:t>
      </w:r>
    </w:p>
    <w:p w14:paraId="2B14A5EC" w14:textId="77777777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gwarantuje, że Roboty Budowlane i montażowe objęte Kontraktem będą wykonane w sposób fachowy, zgodnie z przepisami i przyjętymi standardami budowlanymi. Wykonawca zobowiązuje się do poprawienia wszystkich prac nieodpowiadających wymaganym standardom w trakcie realizacji prac lub w Okresie Gwarancji, jeżeli wada zostanie ujawniona w trakcie Okresu Gwarancji.</w:t>
      </w:r>
    </w:p>
    <w:p w14:paraId="522E1FA8" w14:textId="77777777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Dostarczone w ramach Kontraktu urządzenia, materiały będą nowe oraz będą posiadać certyfikaty, atesty i dokumentację techniczną dopuszczającą do stosowania na terenie Polski.</w:t>
      </w:r>
    </w:p>
    <w:p w14:paraId="4E815077" w14:textId="77777777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gwarantuje, że jego personel będzie posiadał odpowiednie kwalifikacje i pozwolenia wymagane polskimi przepisami, dla realizacji wszelkich prac wynikających z realizacji Kontraktu.</w:t>
      </w:r>
    </w:p>
    <w:p w14:paraId="51F8B64D" w14:textId="77777777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odpowiada za jakość wykonania, w tym zgodność z wymaganiami technicznymi zawartymi w Kontrakcie. Wykonawca zapewnia, że przyjęte rozwiązania techniczne Instalacji gwarantują jej prawidłowe funkcjonowanie w powiązaniu z instalacjami Zamawiającego, bez negatywnego wpływu na ich układ technologiczny.</w:t>
      </w:r>
    </w:p>
    <w:p w14:paraId="4D769657" w14:textId="77777777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zapewnia, że zastosowane będą rozwiązania sprawdzone i niezawodne w eksploatacji.</w:t>
      </w:r>
    </w:p>
    <w:p w14:paraId="597276CC" w14:textId="77777777" w:rsidR="00756781" w:rsidRDefault="005A291A">
      <w:pPr>
        <w:pStyle w:val="Akapitzlist"/>
        <w:numPr>
          <w:ilvl w:val="1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gwarantuje:</w:t>
      </w:r>
    </w:p>
    <w:p w14:paraId="17445F3B" w14:textId="77777777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użycie do produkcji materiałów o odpowiednich parametrach jakościowych,</w:t>
      </w:r>
    </w:p>
    <w:p w14:paraId="35061C39" w14:textId="77777777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wysoką jakość obróbki i wykonawstwa technicznego.</w:t>
      </w:r>
    </w:p>
    <w:p w14:paraId="46757C9D" w14:textId="77777777" w:rsidR="00756781" w:rsidRDefault="005A291A">
      <w:pPr>
        <w:pStyle w:val="Akapitzlist"/>
        <w:numPr>
          <w:ilvl w:val="1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Gwarancjom Wykonawcy nie podlegają wady, usterki i uszkodzenia spowodowane przez materiały i rozwiązania wprowadzone przez Zamawiającego bez porozumienia z Wykonawcą, wady i uszkodzenia spowodowane przez układy nieobjęte zakresem Wykonawcy. Ponadto gwarancje nie obejmują wad i usterek powstałych wskutek jednoznacznego stwierdzenia:</w:t>
      </w:r>
    </w:p>
    <w:p w14:paraId="243A7EEF" w14:textId="77777777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prowadzenia eksploatacji niezgodnie z dostarczonymi przez Wykonawcę Instrukcjami Eksploatacji,</w:t>
      </w:r>
    </w:p>
    <w:p w14:paraId="73245FE0" w14:textId="77777777" w:rsidR="00756781" w:rsidRDefault="005A291A">
      <w:pPr>
        <w:pStyle w:val="Akapitzlist"/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niedotrzymania parametrów materiałów eksploatacyjnych, określonych w instrukcjach i DTR.</w:t>
      </w:r>
    </w:p>
    <w:p w14:paraId="557F1866" w14:textId="77777777" w:rsidR="00756781" w:rsidRDefault="005A291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Warunki dotrzymania Gwarantowanych Parametrów Technicznych</w:t>
      </w:r>
    </w:p>
    <w:p w14:paraId="07D7DCFF" w14:textId="77777777" w:rsidR="00756781" w:rsidRDefault="005A291A">
      <w:pPr>
        <w:pStyle w:val="Akapitzlist"/>
        <w:numPr>
          <w:ilvl w:val="1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gwarantuje Zamawiającemu poprawną pracę i parametry urządzeń wchodzących w zakres kontraktu określone poniżej w Okresie Gwarancji, jeżeli nie określono inaczej przy zachowaniu poniższych warunków:</w:t>
      </w:r>
    </w:p>
    <w:p w14:paraId="7F45D13D" w14:textId="6D7CCAA5" w:rsidR="00756781" w:rsidRDefault="005A291A">
      <w:pPr>
        <w:pStyle w:val="Akapitzlist"/>
        <w:numPr>
          <w:ilvl w:val="1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Gwarantowane Parametry Techniczne określone poniżej przez Wykonawcę będą osiągane bezwzględnie bez żadnych wielkości tolerancji. Niedokładności pomiarów konieczne do uwzględnienia, a także inne niepewności pomiarów muszą być uwzględnione w wartościach parametrów gwarantowanych.</w:t>
      </w:r>
      <w:r w:rsidR="00F1405E">
        <w:rPr>
          <w:rFonts w:ascii="Arial" w:hAnsi="Arial" w:cs="Arial"/>
          <w:sz w:val="24"/>
          <w:szCs w:val="24"/>
        </w:rPr>
        <w:t xml:space="preserve"> </w:t>
      </w:r>
    </w:p>
    <w:p w14:paraId="3479109D" w14:textId="3AD67510" w:rsidR="00756781" w:rsidRDefault="005A291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Szczegółową procedurę wykonania pomiarów Gwarantowanych Parametrów Technicznych opracuje Zamawiający w uzgodnieniu </w:t>
      </w:r>
      <w:r w:rsidR="006D3CFB">
        <w:rPr>
          <w:rFonts w:ascii="Arial" w:hAnsi="Arial" w:cs="Arial"/>
          <w:sz w:val="24"/>
          <w:szCs w:val="24"/>
        </w:rPr>
        <w:t xml:space="preserve">z </w:t>
      </w:r>
      <w:r>
        <w:rPr>
          <w:rFonts w:ascii="Arial" w:hAnsi="Arial" w:cs="Arial"/>
          <w:sz w:val="24"/>
          <w:szCs w:val="24"/>
        </w:rPr>
        <w:t>Wykonawcą.</w:t>
      </w:r>
    </w:p>
    <w:p w14:paraId="237F2FD4" w14:textId="77777777" w:rsidR="00756781" w:rsidRDefault="005A291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Instalacja będzie obsługiwana, naprawiana i utrzymywana w ruchu przez wykwalifikowany i przeszkolony personel stosownie do Instrukcji Eksploatacji przygotowanej przez Wykonawcę i zaakceptowanej przez odpowiednie służby Zamawiającego.</w:t>
      </w:r>
    </w:p>
    <w:p w14:paraId="615A94DB" w14:textId="77777777" w:rsidR="00756781" w:rsidRDefault="005A291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 oceny Gwarantowanych Parametrów Technicznych Wykonawca zabuduje osobne króćce z możliwością podłączenia i odłączenia urządzeń pomiarowych w trakcie ruchu Instalacji.</w:t>
      </w:r>
    </w:p>
    <w:p w14:paraId="6B0D8247" w14:textId="77777777" w:rsidR="00756781" w:rsidRDefault="005A291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Parametry gwarantowane grupy A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02"/>
        <w:gridCol w:w="4528"/>
        <w:gridCol w:w="1252"/>
        <w:gridCol w:w="2478"/>
      </w:tblGrid>
      <w:tr w:rsidR="00756781" w14:paraId="4159626F" w14:textId="77777777" w:rsidTr="00D40617">
        <w:trPr>
          <w:cantSplit/>
          <w:tblHeader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4BCD24" w14:textId="77777777" w:rsidR="00756781" w:rsidRDefault="005A291A">
            <w:pPr>
              <w:pStyle w:val="akapit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7098E8E" w14:textId="77777777" w:rsidR="00756781" w:rsidRDefault="005A291A">
            <w:pPr>
              <w:pStyle w:val="akapit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Wyszczególnienie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4AECB6F" w14:textId="77777777" w:rsidR="00756781" w:rsidRDefault="005A291A">
            <w:pPr>
              <w:pStyle w:val="akapit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Jedn.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BF2E21" w14:textId="77777777" w:rsidR="00756781" w:rsidRDefault="005A291A">
            <w:pPr>
              <w:pStyle w:val="akapit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Wartości</w:t>
            </w:r>
          </w:p>
        </w:tc>
      </w:tr>
      <w:tr w:rsidR="00756781" w14:paraId="23E5437F" w14:textId="77777777" w:rsidTr="00D40617">
        <w:trPr>
          <w:cantSplit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209E1" w14:textId="77777777" w:rsidR="00756781" w:rsidRDefault="00756781">
            <w:pPr>
              <w:pStyle w:val="podstawowyZnakZnakZnak"/>
              <w:numPr>
                <w:ilvl w:val="0"/>
                <w:numId w:val="6"/>
              </w:numPr>
              <w:spacing w:before="60" w:after="60" w:line="288" w:lineRule="auto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1BB9B" w14:textId="77777777" w:rsidR="00756781" w:rsidRDefault="005A291A">
            <w:pPr>
              <w:spacing w:before="60" w:after="6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Emisje zanieczyszczeń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E6EBFF" w14:textId="77777777" w:rsidR="00756781" w:rsidRDefault="00756781">
            <w:pPr>
              <w:spacing w:before="60" w:after="60"/>
              <w:ind w:left="-11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86271" w14:textId="77777777" w:rsidR="00756781" w:rsidRDefault="00756781">
            <w:pPr>
              <w:spacing w:before="60" w:after="60"/>
              <w:ind w:left="-107" w:right="-3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0617" w14:paraId="28F07049" w14:textId="77777777" w:rsidTr="00D40617">
        <w:trPr>
          <w:cantSplit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B2CB0" w14:textId="77777777" w:rsidR="00D40617" w:rsidRDefault="00D40617">
            <w:pPr>
              <w:pStyle w:val="podstawowyZnakZnakZnak"/>
              <w:numPr>
                <w:ilvl w:val="1"/>
                <w:numId w:val="6"/>
              </w:numPr>
              <w:spacing w:before="60" w:after="60" w:line="288" w:lineRule="auto"/>
              <w:ind w:left="357" w:hanging="357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E35B4" w14:textId="4BA197E7" w:rsidR="00D40617" w:rsidRDefault="00D40617" w:rsidP="00502446">
            <w:pPr>
              <w:spacing w:before="60" w:after="60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Stężenie tlenków azotu (NO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x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  <w:r w:rsidR="00167797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"/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EF0519" w14:textId="77777777" w:rsidR="00D40617" w:rsidRDefault="00D40617">
            <w:pPr>
              <w:spacing w:before="60" w:after="60"/>
              <w:ind w:left="-11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mg/m</w:t>
            </w:r>
            <w:r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  <w:t>3</w:t>
            </w:r>
            <w:r>
              <w:rPr>
                <w:rFonts w:ascii="Arial" w:hAnsi="Arial" w:cs="Arial"/>
                <w:sz w:val="24"/>
                <w:szCs w:val="24"/>
                <w:vertAlign w:val="subscript"/>
                <w:lang w:val="en-US"/>
              </w:rPr>
              <w:t>u</w:t>
            </w:r>
          </w:p>
        </w:tc>
        <w:tc>
          <w:tcPr>
            <w:tcW w:w="25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3473C" w14:textId="5C6B1C3C" w:rsidR="00D40617" w:rsidRPr="00D40617" w:rsidRDefault="00D40617" w:rsidP="00E457CA">
            <w:pPr>
              <w:spacing w:before="60" w:after="60" w:line="240" w:lineRule="auto"/>
              <w:ind w:left="-107" w:right="-33"/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 xml:space="preserve">Zgodnie z </w:t>
            </w:r>
            <w:r w:rsidRPr="00D40617">
              <w:rPr>
                <w:rFonts w:ascii="Arial" w:hAnsi="Arial" w:cs="Arial"/>
                <w:sz w:val="18"/>
                <w:szCs w:val="24"/>
              </w:rPr>
              <w:t>Rozporządzenie</w:t>
            </w:r>
            <w:r>
              <w:rPr>
                <w:rFonts w:ascii="Arial" w:hAnsi="Arial" w:cs="Arial"/>
                <w:sz w:val="18"/>
                <w:szCs w:val="24"/>
              </w:rPr>
              <w:t>m</w:t>
            </w:r>
            <w:r w:rsidR="00E457CA">
              <w:rPr>
                <w:rFonts w:ascii="Arial" w:hAnsi="Arial" w:cs="Arial"/>
                <w:sz w:val="18"/>
                <w:szCs w:val="24"/>
              </w:rPr>
              <w:t xml:space="preserve"> </w:t>
            </w:r>
            <w:r>
              <w:rPr>
                <w:rFonts w:ascii="Arial" w:hAnsi="Arial" w:cs="Arial"/>
                <w:sz w:val="18"/>
                <w:szCs w:val="24"/>
              </w:rPr>
              <w:t xml:space="preserve">Ministra Środowiska z dnia </w:t>
            </w:r>
            <w:r>
              <w:rPr>
                <w:rFonts w:ascii="Arial" w:hAnsi="Arial" w:cs="Arial"/>
                <w:sz w:val="18"/>
                <w:szCs w:val="24"/>
              </w:rPr>
              <w:br/>
              <w:t xml:space="preserve">1 marca 2018 r. </w:t>
            </w:r>
            <w:r w:rsidRPr="00D40617">
              <w:rPr>
                <w:rFonts w:ascii="Arial" w:hAnsi="Arial" w:cs="Arial"/>
                <w:sz w:val="18"/>
                <w:szCs w:val="24"/>
              </w:rPr>
              <w:t>w sprawie standardów emisyjnych dla niektórych rodzajów instalacji, źródeł spalania paliw oraz urządzeń spalania lub współspalania odpadów</w:t>
            </w:r>
          </w:p>
        </w:tc>
      </w:tr>
      <w:tr w:rsidR="00D40617" w14:paraId="5CEC98C7" w14:textId="77777777" w:rsidTr="00D40617">
        <w:trPr>
          <w:cantSplit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06FCC" w14:textId="77777777" w:rsidR="00D40617" w:rsidRDefault="00D40617">
            <w:pPr>
              <w:pStyle w:val="podstawowyZnakZnakZnak"/>
              <w:numPr>
                <w:ilvl w:val="1"/>
                <w:numId w:val="6"/>
              </w:numPr>
              <w:spacing w:before="60" w:after="60" w:line="288" w:lineRule="auto"/>
              <w:ind w:left="357" w:hanging="357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D9F54" w14:textId="511DF851" w:rsidR="00D40617" w:rsidRDefault="00D40617" w:rsidP="00502446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Stężenie tlenków węgla (CO)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F63887" w14:textId="77777777" w:rsidR="00D40617" w:rsidRDefault="00D40617">
            <w:pPr>
              <w:spacing w:before="60" w:after="60"/>
              <w:ind w:left="-11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0617">
              <w:rPr>
                <w:rFonts w:ascii="Arial" w:hAnsi="Arial" w:cs="Arial"/>
                <w:sz w:val="24"/>
                <w:szCs w:val="24"/>
              </w:rPr>
              <w:t>mg/m</w:t>
            </w:r>
            <w:r w:rsidRPr="00D40617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  <w:r w:rsidRPr="00D40617">
              <w:rPr>
                <w:rFonts w:ascii="Arial" w:hAnsi="Arial" w:cs="Arial"/>
                <w:sz w:val="24"/>
                <w:szCs w:val="24"/>
                <w:vertAlign w:val="subscript"/>
              </w:rPr>
              <w:t>u</w:t>
            </w:r>
          </w:p>
        </w:tc>
        <w:tc>
          <w:tcPr>
            <w:tcW w:w="25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E352CE" w14:textId="01AA0762" w:rsidR="00D40617" w:rsidRPr="009C25E5" w:rsidRDefault="00D40617">
            <w:pPr>
              <w:spacing w:before="60" w:after="60"/>
              <w:ind w:left="-107" w:right="-3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6781" w14:paraId="40B51491" w14:textId="77777777" w:rsidTr="00D40617">
        <w:trPr>
          <w:cantSplit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DF25D" w14:textId="77777777" w:rsidR="00756781" w:rsidRDefault="00756781">
            <w:pPr>
              <w:pStyle w:val="podstawowyZnakZnakZnak"/>
              <w:numPr>
                <w:ilvl w:val="0"/>
                <w:numId w:val="6"/>
              </w:numPr>
              <w:spacing w:before="60" w:after="60" w:line="288" w:lineRule="auto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7E573" w14:textId="77777777" w:rsidR="00756781" w:rsidRDefault="005A291A">
            <w:pPr>
              <w:pStyle w:val="akapit"/>
              <w:spacing w:line="288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Poziom hałasu na terenach normowanych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A5CCC" w14:textId="77777777" w:rsidR="00756781" w:rsidRDefault="00756781">
            <w:pPr>
              <w:spacing w:before="60" w:after="60"/>
              <w:ind w:left="-11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6C6CB" w14:textId="77777777" w:rsidR="00756781" w:rsidRDefault="00756781">
            <w:pPr>
              <w:spacing w:before="60" w:after="60"/>
              <w:ind w:left="-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6781" w14:paraId="55D923E2" w14:textId="77777777" w:rsidTr="00D40617">
        <w:trPr>
          <w:cantSplit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2C8B4" w14:textId="77777777" w:rsidR="00756781" w:rsidRDefault="00756781">
            <w:pPr>
              <w:pStyle w:val="podstawowyZnakZnakZnak"/>
              <w:numPr>
                <w:ilvl w:val="1"/>
                <w:numId w:val="6"/>
              </w:numPr>
              <w:spacing w:before="60" w:after="60" w:line="288" w:lineRule="auto"/>
              <w:ind w:left="357" w:hanging="357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A8CEB" w14:textId="77777777" w:rsidR="00756781" w:rsidRDefault="005A291A">
            <w:pPr>
              <w:pStyle w:val="akapit"/>
              <w:spacing w:line="288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 odniesieniu do pory dnia </w:t>
            </w:r>
            <w:r>
              <w:rPr>
                <w:sz w:val="24"/>
                <w:szCs w:val="24"/>
              </w:rPr>
              <w:br/>
              <w:t>(w godzinach 6.00-22.00)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3CB9A8" w14:textId="77777777" w:rsidR="00756781" w:rsidRDefault="005A291A">
            <w:pPr>
              <w:spacing w:before="60" w:after="60"/>
              <w:ind w:left="-11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dB(A)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B5B44" w14:textId="7B655AB5" w:rsidR="00756781" w:rsidRDefault="00084275">
            <w:pPr>
              <w:spacing w:before="60" w:after="60"/>
              <w:ind w:right="-3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&lt;50 </w:t>
            </w:r>
            <w:r w:rsidRPr="00D40617">
              <w:rPr>
                <w:rFonts w:ascii="Arial" w:hAnsi="Arial" w:cs="Arial"/>
                <w:sz w:val="16"/>
                <w:szCs w:val="16"/>
              </w:rPr>
              <w:t>dla terenów zabudowy mieszkaniowej jednorodzinnej</w:t>
            </w:r>
          </w:p>
        </w:tc>
      </w:tr>
      <w:tr w:rsidR="00756781" w14:paraId="7B559725" w14:textId="77777777" w:rsidTr="00D40617">
        <w:trPr>
          <w:cantSplit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426966" w14:textId="6C0AF4FC" w:rsidR="00756781" w:rsidRDefault="00756781">
            <w:pPr>
              <w:pStyle w:val="podstawowyZnakZnakZnak"/>
              <w:numPr>
                <w:ilvl w:val="1"/>
                <w:numId w:val="6"/>
              </w:numPr>
              <w:spacing w:before="60" w:after="60" w:line="288" w:lineRule="auto"/>
              <w:ind w:left="357" w:hanging="357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22ECB" w14:textId="77777777" w:rsidR="00756781" w:rsidRDefault="005A291A">
            <w:pPr>
              <w:pStyle w:val="akapit"/>
              <w:spacing w:line="288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 odniesieniu do pory nocy </w:t>
            </w:r>
            <w:r>
              <w:rPr>
                <w:sz w:val="24"/>
                <w:szCs w:val="24"/>
              </w:rPr>
              <w:br/>
              <w:t>(w godzinach 22.00-6.00)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59F92F" w14:textId="77777777" w:rsidR="00756781" w:rsidRDefault="005A291A">
            <w:pPr>
              <w:spacing w:before="60" w:after="60"/>
              <w:ind w:left="-11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dB(A)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B97F4E" w14:textId="1A00BE45" w:rsidR="00756781" w:rsidRDefault="00084275" w:rsidP="00084275">
            <w:pPr>
              <w:spacing w:before="60" w:after="60"/>
              <w:ind w:right="-33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 xml:space="preserve">&lt;40 </w:t>
            </w:r>
            <w:r w:rsidRPr="009F2DFE">
              <w:rPr>
                <w:rFonts w:ascii="Arial" w:hAnsi="Arial" w:cs="Arial"/>
                <w:sz w:val="16"/>
                <w:szCs w:val="16"/>
              </w:rPr>
              <w:t>dla terenów zabudowy mieszkaniowej jednorodzinnej</w:t>
            </w:r>
          </w:p>
        </w:tc>
      </w:tr>
      <w:tr w:rsidR="00756781" w14:paraId="72FF7D2B" w14:textId="77777777" w:rsidTr="00D40617">
        <w:trPr>
          <w:cantSplit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44F0B" w14:textId="77777777" w:rsidR="00756781" w:rsidRDefault="00756781">
            <w:pPr>
              <w:pStyle w:val="podstawowyZnakZnakZnak"/>
              <w:numPr>
                <w:ilvl w:val="0"/>
                <w:numId w:val="6"/>
              </w:numPr>
              <w:spacing w:before="60" w:after="60" w:line="288" w:lineRule="auto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92259" w14:textId="77777777" w:rsidR="00756781" w:rsidRDefault="005A291A">
            <w:pPr>
              <w:pStyle w:val="akapit"/>
              <w:spacing w:line="288" w:lineRule="auto"/>
              <w:ind w:left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Przekroczenie poziomu drgań urządzeń i budowli w zakresie Umowy mierzonego wg polskich norm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7A9DE" w14:textId="77777777" w:rsidR="00756781" w:rsidRDefault="00756781">
            <w:pPr>
              <w:spacing w:before="60" w:after="60"/>
              <w:ind w:left="-11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C74F4" w14:textId="2B871285" w:rsidR="00756781" w:rsidRDefault="00F1405E">
            <w:pPr>
              <w:spacing w:before="60" w:after="60"/>
              <w:ind w:right="-3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Zgodnie z obowiązującymi przepisami</w:t>
            </w:r>
          </w:p>
        </w:tc>
      </w:tr>
      <w:tr w:rsidR="00EA1C54" w14:paraId="6C153674" w14:textId="77777777" w:rsidTr="00D40617">
        <w:trPr>
          <w:cantSplit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EE63A0" w14:textId="77777777" w:rsidR="00EA1C54" w:rsidRDefault="00EA1C54" w:rsidP="00EA1C54">
            <w:pPr>
              <w:pStyle w:val="podstawowyZnakZnakZnak"/>
              <w:numPr>
                <w:ilvl w:val="0"/>
                <w:numId w:val="6"/>
              </w:numPr>
              <w:spacing w:before="60" w:after="60" w:line="288" w:lineRule="auto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0EF3B" w14:textId="1D0A2468" w:rsidR="00EA1C54" w:rsidRDefault="00EA1C54" w:rsidP="00EA1C54">
            <w:pPr>
              <w:pStyle w:val="akapit"/>
              <w:spacing w:line="288" w:lineRule="auto"/>
              <w:ind w:left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Pozostałe wymagania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678E3" w14:textId="77777777" w:rsidR="00EA1C54" w:rsidRDefault="00EA1C54" w:rsidP="00EA1C54">
            <w:pPr>
              <w:spacing w:before="60" w:after="60"/>
              <w:ind w:left="-11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856C3" w14:textId="77777777" w:rsidR="00EA1C54" w:rsidRDefault="00EA1C54" w:rsidP="00EA1C54">
            <w:pPr>
              <w:spacing w:before="60" w:after="60"/>
              <w:ind w:right="-3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1C54" w14:paraId="0364806C" w14:textId="77777777" w:rsidTr="00D40617">
        <w:trPr>
          <w:cantSplit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374CA" w14:textId="260B5E86" w:rsidR="00EA1C54" w:rsidRPr="00CE586C" w:rsidRDefault="00EA1C54" w:rsidP="00CE586C">
            <w:pPr>
              <w:pStyle w:val="podstawowyZnakZnakZnak"/>
              <w:spacing w:before="60" w:after="60" w:line="288" w:lineRule="auto"/>
              <w:jc w:val="left"/>
              <w:rPr>
                <w:sz w:val="24"/>
                <w:szCs w:val="24"/>
                <w:lang w:val="pl-PL"/>
              </w:rPr>
            </w:pPr>
            <w:r w:rsidRPr="00CE586C">
              <w:rPr>
                <w:sz w:val="24"/>
                <w:szCs w:val="24"/>
                <w:lang w:val="pl-PL"/>
              </w:rPr>
              <w:lastRenderedPageBreak/>
              <w:t>4.1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544CB4" w14:textId="4B798F49" w:rsidR="00EA1C54" w:rsidRPr="00CE586C" w:rsidRDefault="00EA1C54" w:rsidP="00EA1C54">
            <w:pPr>
              <w:pStyle w:val="akapit"/>
              <w:spacing w:line="288" w:lineRule="auto"/>
              <w:ind w:left="0"/>
              <w:jc w:val="left"/>
              <w:rPr>
                <w:sz w:val="24"/>
                <w:szCs w:val="24"/>
              </w:rPr>
            </w:pPr>
            <w:r w:rsidRPr="00CE586C">
              <w:rPr>
                <w:sz w:val="24"/>
                <w:szCs w:val="24"/>
              </w:rPr>
              <w:t>Nominalna moc cieplna (moc zainstalowana w paliwie)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F52FC" w14:textId="1A3CAF21" w:rsidR="00EA1C54" w:rsidRPr="001B621B" w:rsidRDefault="00EA1C54" w:rsidP="00EA1C54">
            <w:pPr>
              <w:spacing w:before="60" w:after="60"/>
              <w:ind w:left="-11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621B">
              <w:rPr>
                <w:rFonts w:ascii="Arial" w:hAnsi="Arial" w:cs="Arial"/>
                <w:sz w:val="24"/>
                <w:szCs w:val="24"/>
              </w:rPr>
              <w:t>MW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F4CDC" w14:textId="092E6695" w:rsidR="00EA1C54" w:rsidRPr="009603A0" w:rsidRDefault="00EA1C54" w:rsidP="00EA1C54">
            <w:pPr>
              <w:spacing w:before="60" w:after="60"/>
              <w:ind w:right="-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03A0">
              <w:rPr>
                <w:rFonts w:ascii="Arial" w:hAnsi="Arial" w:cs="Arial"/>
                <w:sz w:val="24"/>
                <w:szCs w:val="24"/>
              </w:rPr>
              <w:t xml:space="preserve">&lt;19,5 </w:t>
            </w:r>
          </w:p>
        </w:tc>
      </w:tr>
      <w:tr w:rsidR="00EA1C54" w14:paraId="58F9C0B0" w14:textId="77777777" w:rsidTr="00D40617">
        <w:trPr>
          <w:cantSplit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837B3" w14:textId="77E2D7B2" w:rsidR="00EA1C54" w:rsidRPr="00CE586C" w:rsidRDefault="00EA1C54" w:rsidP="00CE586C">
            <w:pPr>
              <w:pStyle w:val="podstawowyZnakZnakZnak"/>
              <w:spacing w:before="60" w:after="60" w:line="288" w:lineRule="auto"/>
              <w:jc w:val="left"/>
              <w:rPr>
                <w:sz w:val="24"/>
                <w:szCs w:val="24"/>
                <w:lang w:val="pl-PL"/>
              </w:rPr>
            </w:pPr>
            <w:r w:rsidRPr="00CE586C">
              <w:rPr>
                <w:sz w:val="24"/>
                <w:szCs w:val="24"/>
                <w:lang w:val="pl-PL"/>
              </w:rPr>
              <w:t>4.2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D8973" w14:textId="3227E9EA" w:rsidR="00EA1C54" w:rsidRPr="00CE586C" w:rsidRDefault="00EA1C54" w:rsidP="00EA1C54">
            <w:pPr>
              <w:pStyle w:val="akapit"/>
              <w:spacing w:line="288" w:lineRule="auto"/>
              <w:ind w:left="0"/>
              <w:jc w:val="left"/>
              <w:rPr>
                <w:sz w:val="24"/>
                <w:szCs w:val="24"/>
              </w:rPr>
            </w:pPr>
            <w:r w:rsidRPr="00CE586C">
              <w:rPr>
                <w:sz w:val="24"/>
                <w:szCs w:val="24"/>
              </w:rPr>
              <w:t>Sumaryczna moc elektryczna brutto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EB5D3" w14:textId="54CF00F2" w:rsidR="00EA1C54" w:rsidRPr="001B621B" w:rsidRDefault="00EA1C54" w:rsidP="00EA1C54">
            <w:pPr>
              <w:spacing w:before="60" w:after="60"/>
              <w:ind w:left="-11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621B">
              <w:rPr>
                <w:rFonts w:ascii="Arial" w:hAnsi="Arial" w:cs="Arial"/>
                <w:sz w:val="24"/>
                <w:szCs w:val="24"/>
              </w:rPr>
              <w:t>MW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25091" w14:textId="5D92F25C" w:rsidR="00EA1C54" w:rsidRPr="009603A0" w:rsidRDefault="00EA1C54" w:rsidP="00EA1C54">
            <w:pPr>
              <w:spacing w:before="60" w:after="60"/>
              <w:ind w:right="-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03A0">
              <w:rPr>
                <w:rFonts w:ascii="Arial" w:hAnsi="Arial" w:cs="Arial"/>
                <w:sz w:val="24"/>
                <w:szCs w:val="24"/>
              </w:rPr>
              <w:t>≥ 7,9</w:t>
            </w:r>
          </w:p>
        </w:tc>
      </w:tr>
    </w:tbl>
    <w:p w14:paraId="1A8B64C6" w14:textId="77777777" w:rsidR="00756781" w:rsidRDefault="00756781">
      <w:pPr>
        <w:jc w:val="both"/>
        <w:rPr>
          <w:rFonts w:ascii="Arial" w:hAnsi="Arial" w:cs="Arial"/>
          <w:sz w:val="24"/>
          <w:szCs w:val="24"/>
        </w:rPr>
      </w:pPr>
    </w:p>
    <w:p w14:paraId="70A5CBD4" w14:textId="77777777" w:rsidR="00756781" w:rsidRDefault="005A291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Parametry gwarantowane grupy B – deklarowane przez Wykonawcę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3461"/>
        <w:gridCol w:w="885"/>
        <w:gridCol w:w="2276"/>
        <w:gridCol w:w="1818"/>
      </w:tblGrid>
      <w:tr w:rsidR="00FA2336" w:rsidRPr="00FA2336" w14:paraId="49FB900E" w14:textId="77777777" w:rsidTr="00AF7A8D">
        <w:trPr>
          <w:cantSplit/>
          <w:tblHeader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9D42A44" w14:textId="77777777" w:rsidR="00FA2336" w:rsidRPr="00FA2336" w:rsidRDefault="00FA2336" w:rsidP="00FA2336">
            <w:pPr>
              <w:tabs>
                <w:tab w:val="left" w:pos="3585"/>
              </w:tabs>
              <w:spacing w:before="60" w:after="60" w:line="360" w:lineRule="auto"/>
              <w:ind w:left="357" w:hanging="357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x-none" w:eastAsia="pl-PL"/>
              </w:rPr>
            </w:pPr>
            <w:r w:rsidRPr="00FA2336">
              <w:rPr>
                <w:rFonts w:ascii="Arial" w:eastAsia="Calibri" w:hAnsi="Arial" w:cs="Arial"/>
                <w:b/>
                <w:sz w:val="24"/>
                <w:szCs w:val="24"/>
                <w:lang w:val="x-none" w:eastAsia="pl-PL"/>
              </w:rPr>
              <w:t>Lp.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B66432E" w14:textId="77777777" w:rsidR="00FA2336" w:rsidRPr="00FA2336" w:rsidRDefault="00FA2336" w:rsidP="00FA2336">
            <w:pPr>
              <w:spacing w:before="60" w:after="6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A233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Wyszczególnienie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D2BF256" w14:textId="77777777" w:rsidR="00FA2336" w:rsidRPr="00FA2336" w:rsidRDefault="00FA2336" w:rsidP="00FA2336">
            <w:pPr>
              <w:spacing w:before="60" w:after="60" w:line="360" w:lineRule="auto"/>
              <w:ind w:left="-11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A2336">
              <w:rPr>
                <w:rFonts w:ascii="Arial" w:hAnsi="Arial" w:cs="Arial"/>
                <w:b/>
                <w:sz w:val="24"/>
                <w:szCs w:val="24"/>
              </w:rPr>
              <w:t>Jedn.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9FC90AD" w14:textId="77777777" w:rsidR="00FA2336" w:rsidRPr="00FA2336" w:rsidRDefault="00FA2336" w:rsidP="00FA2336">
            <w:pPr>
              <w:spacing w:before="60" w:after="60" w:line="360" w:lineRule="auto"/>
              <w:ind w:left="-7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A2336">
              <w:rPr>
                <w:rFonts w:ascii="Arial" w:hAnsi="Arial" w:cs="Arial"/>
                <w:b/>
                <w:sz w:val="24"/>
                <w:szCs w:val="24"/>
              </w:rPr>
              <w:t>Wartości minimalne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94728F8" w14:textId="6979130B" w:rsidR="00FA2336" w:rsidRPr="00FA2336" w:rsidRDefault="00FA2336" w:rsidP="00FA2336">
            <w:pPr>
              <w:spacing w:before="60" w:after="60" w:line="360" w:lineRule="auto"/>
              <w:ind w:left="-7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</w:t>
            </w:r>
            <w:r w:rsidRPr="00FA2336">
              <w:rPr>
                <w:rFonts w:ascii="Arial" w:hAnsi="Arial" w:cs="Arial"/>
                <w:b/>
                <w:sz w:val="24"/>
                <w:szCs w:val="24"/>
              </w:rPr>
              <w:t>artość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z oferty</w:t>
            </w:r>
          </w:p>
        </w:tc>
      </w:tr>
      <w:tr w:rsidR="00FA2336" w:rsidRPr="00FA2336" w14:paraId="5FB62B14" w14:textId="77777777" w:rsidTr="00AF7A8D">
        <w:trPr>
          <w:cantSplit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D23A62" w14:textId="77777777" w:rsidR="00FA2336" w:rsidRPr="00FA2336" w:rsidRDefault="00FA2336" w:rsidP="00FA2336">
            <w:pPr>
              <w:numPr>
                <w:ilvl w:val="0"/>
                <w:numId w:val="3"/>
              </w:numPr>
              <w:spacing w:before="60" w:after="60" w:line="288" w:lineRule="auto"/>
              <w:jc w:val="center"/>
              <w:rPr>
                <w:rFonts w:ascii="Arial" w:eastAsia="Calibri" w:hAnsi="Arial" w:cs="Arial"/>
                <w:sz w:val="24"/>
                <w:szCs w:val="24"/>
                <w:lang w:val="x-none" w:eastAsia="pl-PL"/>
              </w:rPr>
            </w:pPr>
            <w:bookmarkStart w:id="1" w:name="_Ref379451751"/>
            <w:bookmarkEnd w:id="1"/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169E83" w14:textId="77777777" w:rsidR="00FA2336" w:rsidRPr="00FA2336" w:rsidRDefault="00FA2336" w:rsidP="00FA2336">
            <w:pPr>
              <w:spacing w:before="60" w:after="60" w:line="288" w:lineRule="auto"/>
              <w:rPr>
                <w:rFonts w:ascii="Arial" w:eastAsia="Times New Roman" w:hAnsi="Arial" w:cs="Arial"/>
                <w:sz w:val="24"/>
                <w:szCs w:val="24"/>
                <w:vertAlign w:val="subscript"/>
                <w:lang w:eastAsia="pl-PL"/>
              </w:rPr>
            </w:pPr>
            <w:r w:rsidRPr="00FA233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Sumaryczna Moc elektryczna netto</w:t>
            </w:r>
            <w:r w:rsidRPr="00FA2336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pl-PL"/>
              </w:rPr>
              <w:footnoteReference w:id="2"/>
            </w:r>
            <w:r w:rsidRPr="00FA233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P</w:t>
            </w:r>
            <w:r w:rsidRPr="00FA2336">
              <w:rPr>
                <w:rFonts w:ascii="Arial" w:eastAsia="Times New Roman" w:hAnsi="Arial" w:cs="Arial"/>
                <w:sz w:val="24"/>
                <w:szCs w:val="24"/>
                <w:vertAlign w:val="subscript"/>
                <w:lang w:eastAsia="pl-PL"/>
              </w:rPr>
              <w:t>n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CBEA6C" w14:textId="77777777" w:rsidR="00FA2336" w:rsidRPr="00FA2336" w:rsidRDefault="00FA2336" w:rsidP="00FA2336">
            <w:pPr>
              <w:spacing w:before="60" w:after="60"/>
              <w:ind w:left="-11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2336">
              <w:rPr>
                <w:rFonts w:ascii="Arial" w:hAnsi="Arial" w:cs="Arial"/>
                <w:sz w:val="24"/>
                <w:szCs w:val="24"/>
              </w:rPr>
              <w:t>MWe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CFB1E" w14:textId="77777777" w:rsidR="00FA2336" w:rsidRPr="00FA2336" w:rsidRDefault="00FA2336" w:rsidP="00FA2336">
            <w:pPr>
              <w:spacing w:before="60" w:after="60" w:line="288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A2336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 xml:space="preserve"> </w:t>
            </w:r>
            <w:r w:rsidRPr="00FA233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≥ </w:t>
            </w:r>
            <w:r w:rsidRPr="00FA233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7,8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A651E" w14:textId="77777777" w:rsidR="00FA2336" w:rsidRPr="00FA2336" w:rsidRDefault="00FA2336" w:rsidP="00FA2336">
            <w:pPr>
              <w:spacing w:before="60" w:after="60" w:line="288" w:lineRule="auto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</w:p>
        </w:tc>
      </w:tr>
      <w:tr w:rsidR="00FA2336" w:rsidRPr="00FA2336" w14:paraId="56EED052" w14:textId="77777777" w:rsidTr="00AF7A8D">
        <w:trPr>
          <w:cantSplit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9F8FC8" w14:textId="77777777" w:rsidR="00FA2336" w:rsidRPr="00FA2336" w:rsidRDefault="00FA2336" w:rsidP="00FA2336">
            <w:pPr>
              <w:numPr>
                <w:ilvl w:val="0"/>
                <w:numId w:val="3"/>
              </w:numPr>
              <w:spacing w:before="60" w:after="60" w:line="288" w:lineRule="auto"/>
              <w:jc w:val="center"/>
              <w:rPr>
                <w:rFonts w:ascii="Arial" w:eastAsia="Calibri" w:hAnsi="Arial" w:cs="Arial"/>
                <w:sz w:val="24"/>
                <w:szCs w:val="24"/>
                <w:lang w:val="x-none" w:eastAsia="pl-PL"/>
              </w:rPr>
            </w:pP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5BCC9E" w14:textId="77777777" w:rsidR="00FA2336" w:rsidRPr="00FA2336" w:rsidRDefault="00FA2336" w:rsidP="00FA2336">
            <w:pPr>
              <w:spacing w:before="60" w:after="60" w:line="28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A233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Sprawność elektryczna netto</w:t>
            </w:r>
            <w:r w:rsidRPr="00FA2336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pl-PL"/>
              </w:rPr>
              <w:footnoteReference w:id="3"/>
            </w:r>
          </w:p>
          <w:p w14:paraId="0AC57E87" w14:textId="77777777" w:rsidR="00FA2336" w:rsidRPr="00FA2336" w:rsidRDefault="00FA2336" w:rsidP="00FA2336">
            <w:pPr>
              <w:spacing w:before="60" w:after="60" w:line="28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A233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- wg. pkt 4.2</w:t>
            </w:r>
          </w:p>
          <w:p w14:paraId="5593AC33" w14:textId="77777777" w:rsidR="00FA2336" w:rsidRPr="00FA2336" w:rsidRDefault="00FA2336" w:rsidP="00FA2336">
            <w:pPr>
              <w:spacing w:before="60" w:after="60" w:line="288" w:lineRule="auto"/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pl-PL"/>
              </w:rPr>
            </w:pPr>
            <w:r w:rsidRPr="00FA233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- dla cosφ=1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21259" w14:textId="77777777" w:rsidR="00FA2336" w:rsidRPr="00FA2336" w:rsidRDefault="00FA2336" w:rsidP="00FA2336">
            <w:pPr>
              <w:spacing w:before="60" w:after="60"/>
              <w:ind w:left="-11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2336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69071" w14:textId="77777777" w:rsidR="00FA2336" w:rsidRPr="00FA2336" w:rsidRDefault="00FA2336" w:rsidP="00FA2336">
            <w:pPr>
              <w:spacing w:before="60" w:after="60" w:line="288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A233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η</w:t>
            </w:r>
            <w:r w:rsidRPr="00FA2336">
              <w:rPr>
                <w:rFonts w:ascii="Arial" w:eastAsia="Times New Roman" w:hAnsi="Arial" w:cs="Arial"/>
                <w:b/>
                <w:sz w:val="24"/>
                <w:szCs w:val="24"/>
                <w:vertAlign w:val="subscript"/>
                <w:lang w:eastAsia="pl-PL"/>
              </w:rPr>
              <w:t xml:space="preserve">e </w:t>
            </w:r>
            <w:r w:rsidRPr="00FA233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&gt;</w:t>
            </w:r>
            <w:r w:rsidRPr="00FA2336">
              <w:rPr>
                <w:rFonts w:ascii="Arial" w:eastAsia="Times New Roman" w:hAnsi="Arial" w:cs="Arial"/>
                <w:b/>
                <w:sz w:val="24"/>
                <w:szCs w:val="24"/>
                <w:vertAlign w:val="subscript"/>
                <w:lang w:eastAsia="pl-PL"/>
              </w:rPr>
              <w:t xml:space="preserve"> </w:t>
            </w:r>
            <w:r w:rsidRPr="00FA233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40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FE3B0" w14:textId="77777777" w:rsidR="00FA2336" w:rsidRPr="00FA2336" w:rsidRDefault="00FA2336" w:rsidP="00FA2336">
            <w:pPr>
              <w:spacing w:before="60" w:after="60" w:line="288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FA2336" w:rsidRPr="00FA2336" w14:paraId="48EC3173" w14:textId="77777777" w:rsidTr="00AF7A8D">
        <w:trPr>
          <w:cantSplit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ABD85" w14:textId="77777777" w:rsidR="00FA2336" w:rsidRPr="00FA2336" w:rsidRDefault="00FA2336" w:rsidP="00FA2336">
            <w:pPr>
              <w:numPr>
                <w:ilvl w:val="0"/>
                <w:numId w:val="3"/>
              </w:numPr>
              <w:spacing w:before="60" w:after="60" w:line="288" w:lineRule="auto"/>
              <w:jc w:val="center"/>
              <w:rPr>
                <w:rFonts w:ascii="Arial" w:eastAsia="Calibri" w:hAnsi="Arial" w:cs="Arial"/>
                <w:sz w:val="24"/>
                <w:szCs w:val="24"/>
                <w:lang w:val="x-none" w:eastAsia="pl-PL"/>
              </w:rPr>
            </w:pPr>
            <w:bookmarkStart w:id="2" w:name="_Ref380410195"/>
            <w:bookmarkEnd w:id="2"/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056816" w14:textId="77777777" w:rsidR="00FA2336" w:rsidRPr="00FA2336" w:rsidRDefault="00FA2336" w:rsidP="00FA2336">
            <w:pPr>
              <w:spacing w:before="60" w:after="60" w:line="288" w:lineRule="auto"/>
              <w:rPr>
                <w:rFonts w:ascii="Arial" w:eastAsia="Times New Roman" w:hAnsi="Arial" w:cs="Arial"/>
                <w:sz w:val="24"/>
                <w:szCs w:val="24"/>
                <w:vertAlign w:val="subscript"/>
                <w:lang w:eastAsia="pl-PL"/>
              </w:rPr>
            </w:pPr>
            <w:r w:rsidRPr="00FA2336">
              <w:rPr>
                <w:rFonts w:ascii="Arial" w:eastAsia="Times New Roman" w:hAnsi="Arial" w:cs="Arial"/>
                <w:szCs w:val="24"/>
                <w:lang w:eastAsia="pl-PL"/>
              </w:rPr>
              <w:t xml:space="preserve">Moc cieplna układu kogeneracji mierzona w strumieniu wody sieciowej </w:t>
            </w:r>
            <w:r w:rsidRPr="00FA2336">
              <w:rPr>
                <w:rFonts w:ascii="Arial" w:eastAsia="Times New Roman" w:hAnsi="Arial" w:cs="Arial"/>
                <w:szCs w:val="24"/>
                <w:vertAlign w:val="superscript"/>
                <w:lang w:eastAsia="pl-PL"/>
              </w:rPr>
              <w:t>50</w:t>
            </w:r>
            <w:r w:rsidRPr="00FA2336">
              <w:rPr>
                <w:rFonts w:ascii="Arial" w:eastAsia="Times New Roman" w:hAnsi="Arial" w:cs="Arial"/>
                <w:szCs w:val="24"/>
                <w:lang w:eastAsia="pl-PL"/>
              </w:rPr>
              <w:t>- Pc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770CD9" w14:textId="77777777" w:rsidR="00FA2336" w:rsidRPr="00FA2336" w:rsidRDefault="00FA2336" w:rsidP="00FA2336">
            <w:pPr>
              <w:spacing w:before="60" w:after="60"/>
              <w:ind w:left="-11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2336">
              <w:rPr>
                <w:rFonts w:ascii="Arial" w:hAnsi="Arial" w:cs="Arial"/>
                <w:sz w:val="24"/>
                <w:szCs w:val="24"/>
              </w:rPr>
              <w:t>MWt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4E096" w14:textId="77777777" w:rsidR="00FA2336" w:rsidRPr="00FA2336" w:rsidRDefault="00FA2336" w:rsidP="00FA2336">
            <w:pPr>
              <w:spacing w:before="60" w:after="6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6098A8CA" w14:textId="77777777" w:rsidR="00FA2336" w:rsidRPr="00FA2336" w:rsidRDefault="00FA2336" w:rsidP="00FA2336">
            <w:pPr>
              <w:spacing w:before="60" w:after="60" w:line="288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A2336">
              <w:rPr>
                <w:rFonts w:ascii="Arial" w:eastAsia="Times New Roman" w:hAnsi="Arial" w:cs="Arial"/>
                <w:b/>
                <w:sz w:val="24"/>
                <w:szCs w:val="20"/>
                <w:lang w:eastAsia="pl-PL"/>
              </w:rPr>
              <w:t>≥ 7,5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04677" w14:textId="77777777" w:rsidR="00FA2336" w:rsidRPr="00FA2336" w:rsidRDefault="00FA2336" w:rsidP="00FA2336">
            <w:pPr>
              <w:spacing w:before="60" w:after="6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FA2336" w:rsidRPr="00FA2336" w14:paraId="5AE6A904" w14:textId="77777777" w:rsidTr="00AF7A8D">
        <w:trPr>
          <w:cantSplit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31EA09" w14:textId="77777777" w:rsidR="00FA2336" w:rsidRPr="00FA2336" w:rsidRDefault="00FA2336" w:rsidP="00FA2336">
            <w:pPr>
              <w:numPr>
                <w:ilvl w:val="0"/>
                <w:numId w:val="3"/>
              </w:numPr>
              <w:spacing w:before="60" w:after="60" w:line="288" w:lineRule="auto"/>
              <w:jc w:val="center"/>
              <w:rPr>
                <w:rFonts w:ascii="Arial" w:eastAsia="Calibri" w:hAnsi="Arial" w:cs="Arial"/>
                <w:sz w:val="24"/>
                <w:szCs w:val="24"/>
                <w:lang w:val="x-none" w:eastAsia="pl-PL"/>
              </w:rPr>
            </w:pPr>
            <w:bookmarkStart w:id="3" w:name="_Ref380410614"/>
            <w:bookmarkEnd w:id="3"/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EC2C45" w14:textId="77777777" w:rsidR="00FA2336" w:rsidRPr="00FA2336" w:rsidRDefault="00FA2336" w:rsidP="00FA2336">
            <w:pPr>
              <w:spacing w:before="60" w:after="60" w:line="28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A233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Sprawność ogólna układu kogeneracji netto</w:t>
            </w:r>
            <w:r w:rsidRPr="00FA2336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pl-PL"/>
              </w:rPr>
              <w:t>50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6B141C" w14:textId="77777777" w:rsidR="00FA2336" w:rsidRPr="00FA2336" w:rsidRDefault="00FA2336" w:rsidP="00FA2336">
            <w:pPr>
              <w:spacing w:before="60" w:after="60"/>
              <w:ind w:left="-11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2336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EF1CC3" w14:textId="77777777" w:rsidR="00FA2336" w:rsidRPr="00FA2336" w:rsidRDefault="00FA2336" w:rsidP="00FA2336">
            <w:pPr>
              <w:spacing w:before="60" w:after="60" w:line="288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A233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η</w:t>
            </w:r>
            <w:r w:rsidRPr="00FA2336">
              <w:rPr>
                <w:rFonts w:ascii="Arial" w:eastAsia="Times New Roman" w:hAnsi="Arial" w:cs="Arial"/>
                <w:b/>
                <w:sz w:val="24"/>
                <w:szCs w:val="24"/>
                <w:vertAlign w:val="subscript"/>
                <w:lang w:eastAsia="pl-PL"/>
              </w:rPr>
              <w:t xml:space="preserve">o </w:t>
            </w:r>
            <w:r w:rsidRPr="00FA233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&gt;</w:t>
            </w:r>
            <w:r w:rsidRPr="00FA2336">
              <w:rPr>
                <w:rFonts w:ascii="Arial" w:eastAsia="Times New Roman" w:hAnsi="Arial" w:cs="Arial"/>
                <w:b/>
                <w:sz w:val="24"/>
                <w:szCs w:val="24"/>
                <w:vertAlign w:val="subscript"/>
                <w:lang w:eastAsia="pl-PL"/>
              </w:rPr>
              <w:t xml:space="preserve"> </w:t>
            </w:r>
            <w:r w:rsidRPr="00FA233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82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F2D39" w14:textId="77777777" w:rsidR="00FA2336" w:rsidRPr="00FA2336" w:rsidRDefault="00FA2336" w:rsidP="00FA2336">
            <w:pPr>
              <w:spacing w:before="60" w:after="60" w:line="288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FA2336" w:rsidRPr="00FA2336" w14:paraId="53E3A098" w14:textId="77777777" w:rsidTr="00AF7A8D">
        <w:trPr>
          <w:cantSplit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EED8F7" w14:textId="77777777" w:rsidR="00FA2336" w:rsidRPr="00FA2336" w:rsidRDefault="00FA2336" w:rsidP="00FA2336">
            <w:pPr>
              <w:numPr>
                <w:ilvl w:val="0"/>
                <w:numId w:val="3"/>
              </w:numPr>
              <w:spacing w:before="60" w:after="60" w:line="288" w:lineRule="auto"/>
              <w:jc w:val="center"/>
              <w:rPr>
                <w:rFonts w:ascii="Arial" w:eastAsia="Calibri" w:hAnsi="Arial" w:cs="Arial"/>
                <w:sz w:val="24"/>
                <w:szCs w:val="24"/>
                <w:lang w:val="x-none" w:eastAsia="pl-PL"/>
              </w:rPr>
            </w:pPr>
            <w:bookmarkStart w:id="4" w:name="_Ref380411073"/>
            <w:bookmarkEnd w:id="4"/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0665C1" w14:textId="77777777" w:rsidR="00FA2336" w:rsidRPr="00FA2336" w:rsidRDefault="00FA2336" w:rsidP="00FA2336">
            <w:pPr>
              <w:spacing w:before="60" w:after="60" w:line="288" w:lineRule="auto"/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pl-PL"/>
              </w:rPr>
            </w:pPr>
            <w:r w:rsidRPr="00FA233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Dyspozycyjność w Okresie Gwarancji</w:t>
            </w:r>
            <w:r w:rsidRPr="00FA2336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pl-PL"/>
              </w:rPr>
              <w:t>51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A77C7" w14:textId="77777777" w:rsidR="00FA2336" w:rsidRPr="00FA2336" w:rsidRDefault="00FA2336" w:rsidP="00FA2336">
            <w:pPr>
              <w:spacing w:before="60" w:after="60"/>
              <w:ind w:left="-11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2336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51DEE4" w14:textId="77777777" w:rsidR="00FA2336" w:rsidRPr="00FA2336" w:rsidRDefault="00FA2336" w:rsidP="00FA2336">
            <w:pPr>
              <w:spacing w:before="60" w:after="60"/>
              <w:ind w:left="-7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A2336">
              <w:rPr>
                <w:rFonts w:ascii="Arial" w:hAnsi="Arial" w:cs="Arial"/>
                <w:b/>
                <w:sz w:val="24"/>
                <w:szCs w:val="24"/>
              </w:rPr>
              <w:t>D</w:t>
            </w:r>
            <w:r w:rsidRPr="00FA2336">
              <w:rPr>
                <w:rFonts w:ascii="Arial" w:hAnsi="Arial" w:cs="Arial"/>
                <w:b/>
                <w:sz w:val="24"/>
                <w:szCs w:val="24"/>
                <w:vertAlign w:val="subscript"/>
              </w:rPr>
              <w:t>r B</w:t>
            </w:r>
            <w:r w:rsidRPr="00FA233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2336">
              <w:rPr>
                <w:rFonts w:ascii="Arial" w:hAnsi="Arial" w:cs="Arial"/>
                <w:b/>
                <w:sz w:val="24"/>
                <w:szCs w:val="24"/>
              </w:rPr>
              <w:t>≥ 93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0A33F" w14:textId="77777777" w:rsidR="00FA2336" w:rsidRPr="00FA2336" w:rsidRDefault="00FA2336" w:rsidP="00FA2336">
            <w:pPr>
              <w:spacing w:before="60" w:after="60"/>
              <w:ind w:left="-7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2389844B" w14:textId="77777777" w:rsidR="00756781" w:rsidRDefault="00756781">
      <w:pPr>
        <w:pStyle w:val="Akapitzlist"/>
        <w:ind w:left="426"/>
        <w:jc w:val="both"/>
        <w:rPr>
          <w:rFonts w:ascii="Arial" w:hAnsi="Arial" w:cs="Arial"/>
          <w:sz w:val="24"/>
          <w:szCs w:val="24"/>
        </w:rPr>
      </w:pPr>
    </w:p>
    <w:p w14:paraId="26767D2D" w14:textId="77777777" w:rsidR="00756781" w:rsidRDefault="00756781">
      <w:pPr>
        <w:pStyle w:val="akapit"/>
        <w:ind w:left="0"/>
        <w:rPr>
          <w:sz w:val="24"/>
          <w:szCs w:val="24"/>
        </w:rPr>
      </w:pPr>
    </w:p>
    <w:p w14:paraId="2AACFA5F" w14:textId="447EDB39" w:rsidR="00756781" w:rsidRDefault="005A291A">
      <w:pPr>
        <w:pStyle w:val="akapit"/>
        <w:ind w:left="426"/>
        <w:rPr>
          <w:sz w:val="24"/>
          <w:szCs w:val="24"/>
        </w:rPr>
      </w:pPr>
      <w:r>
        <w:rPr>
          <w:sz w:val="24"/>
          <w:szCs w:val="24"/>
        </w:rPr>
        <w:t>Poniżej omówiono szczegółowe wymagania określonych powyżej parametrów Grupy B.</w:t>
      </w:r>
    </w:p>
    <w:p w14:paraId="51ACFDA9" w14:textId="77777777" w:rsidR="0025616B" w:rsidRDefault="0025616B">
      <w:pPr>
        <w:pStyle w:val="akapit"/>
        <w:ind w:left="426"/>
        <w:rPr>
          <w:sz w:val="24"/>
          <w:szCs w:val="24"/>
        </w:rPr>
      </w:pPr>
    </w:p>
    <w:p w14:paraId="31998B56" w14:textId="676C3619" w:rsidR="00756781" w:rsidRDefault="005A291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bookmarkStart w:id="5" w:name="_Ref381619270"/>
      <w:bookmarkStart w:id="6" w:name="_Toc267048809"/>
      <w:bookmarkStart w:id="7" w:name="_Ref251110371"/>
      <w:r>
        <w:rPr>
          <w:rFonts w:ascii="Arial" w:hAnsi="Arial" w:cs="Arial"/>
          <w:b/>
          <w:sz w:val="24"/>
          <w:szCs w:val="24"/>
        </w:rPr>
        <w:t xml:space="preserve">Moc elektryczna </w:t>
      </w:r>
      <w:bookmarkEnd w:id="5"/>
      <w:bookmarkEnd w:id="6"/>
      <w:bookmarkEnd w:id="7"/>
      <w:r w:rsidR="00EA1C54">
        <w:rPr>
          <w:rFonts w:ascii="Arial" w:hAnsi="Arial" w:cs="Arial"/>
          <w:b/>
          <w:sz w:val="24"/>
          <w:szCs w:val="24"/>
        </w:rPr>
        <w:t xml:space="preserve">netto </w:t>
      </w:r>
    </w:p>
    <w:p w14:paraId="6A832A52" w14:textId="4126C27D" w:rsidR="00756781" w:rsidRDefault="005A291A">
      <w:pPr>
        <w:pStyle w:val="akapit"/>
        <w:ind w:left="426"/>
        <w:rPr>
          <w:sz w:val="24"/>
          <w:szCs w:val="24"/>
        </w:rPr>
      </w:pPr>
      <w:r>
        <w:rPr>
          <w:sz w:val="24"/>
          <w:szCs w:val="24"/>
        </w:rPr>
        <w:t xml:space="preserve">Wykonawca gwarantuje osiągnięcie przez Układ Kogeneracyjny trwałej mocy elektrycznej </w:t>
      </w:r>
      <w:r w:rsidR="00EA1C54">
        <w:rPr>
          <w:sz w:val="24"/>
          <w:szCs w:val="24"/>
        </w:rPr>
        <w:t xml:space="preserve">netto </w:t>
      </w:r>
      <w:r>
        <w:rPr>
          <w:sz w:val="24"/>
          <w:szCs w:val="24"/>
        </w:rPr>
        <w:t>określonej w tabeli w Punkcie 9, poz. 1 wyznaczonej, jako moc na zaciskach generatora z uwzględnieniem mocy wzbudzenia, po zsynchronizowaniu z siecią dystrybucyjną i przy nominalnej produkcji ciepła</w:t>
      </w:r>
      <w:r w:rsidR="00EA1C54">
        <w:rPr>
          <w:sz w:val="24"/>
          <w:szCs w:val="24"/>
        </w:rPr>
        <w:t xml:space="preserve">, </w:t>
      </w:r>
      <w:r w:rsidR="00EA1C54" w:rsidRPr="00EA1C54">
        <w:rPr>
          <w:sz w:val="24"/>
          <w:szCs w:val="24"/>
        </w:rPr>
        <w:t xml:space="preserve"> z </w:t>
      </w:r>
      <w:r w:rsidR="00EA1C54" w:rsidRPr="00EA1C54">
        <w:rPr>
          <w:sz w:val="24"/>
          <w:szCs w:val="24"/>
        </w:rPr>
        <w:lastRenderedPageBreak/>
        <w:t>uwzględnieniem potrzeb własnych agregatu tj. zużycia energii pomp</w:t>
      </w:r>
      <w:r w:rsidR="00EA1C54">
        <w:rPr>
          <w:sz w:val="24"/>
          <w:szCs w:val="24"/>
        </w:rPr>
        <w:t xml:space="preserve"> glikolu</w:t>
      </w:r>
      <w:r w:rsidR="00EA1C54" w:rsidRPr="00EA1C54">
        <w:rPr>
          <w:sz w:val="24"/>
          <w:szCs w:val="24"/>
        </w:rPr>
        <w:t>, układów wentylacyjnych i układów sprężarkowych</w:t>
      </w:r>
      <w:r w:rsidR="00EA1C54">
        <w:rPr>
          <w:sz w:val="24"/>
          <w:szCs w:val="24"/>
        </w:rPr>
        <w:t>.</w:t>
      </w:r>
    </w:p>
    <w:p w14:paraId="44FB81F3" w14:textId="07001D1E" w:rsidR="00756781" w:rsidRDefault="005A291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bookmarkStart w:id="8" w:name="_Toc267048810"/>
      <w:bookmarkStart w:id="9" w:name="_Ref255661265"/>
      <w:bookmarkStart w:id="10" w:name="_Ref246993226"/>
      <w:bookmarkStart w:id="11" w:name="_Ref381619287"/>
      <w:r>
        <w:rPr>
          <w:rFonts w:ascii="Arial" w:hAnsi="Arial" w:cs="Arial"/>
          <w:b/>
          <w:sz w:val="24"/>
          <w:szCs w:val="24"/>
        </w:rPr>
        <w:t xml:space="preserve">Sprawność elektryczna </w:t>
      </w:r>
      <w:bookmarkEnd w:id="8"/>
      <w:bookmarkEnd w:id="9"/>
      <w:bookmarkEnd w:id="10"/>
      <w:bookmarkEnd w:id="11"/>
      <w:r w:rsidR="00EA1C54">
        <w:rPr>
          <w:rFonts w:ascii="Arial" w:hAnsi="Arial" w:cs="Arial"/>
          <w:b/>
          <w:sz w:val="24"/>
          <w:szCs w:val="24"/>
        </w:rPr>
        <w:t xml:space="preserve">netto </w:t>
      </w:r>
    </w:p>
    <w:p w14:paraId="7FB53245" w14:textId="6921F6A8" w:rsidR="00756781" w:rsidRDefault="005A291A">
      <w:pPr>
        <w:pStyle w:val="akapit"/>
        <w:ind w:left="426"/>
        <w:rPr>
          <w:sz w:val="24"/>
          <w:szCs w:val="24"/>
        </w:rPr>
      </w:pPr>
      <w:r>
        <w:rPr>
          <w:sz w:val="24"/>
          <w:szCs w:val="24"/>
        </w:rPr>
        <w:t>Wykonawca gwarantuje osiągniecie przez Układ Kogeneracyjny sprawnoś</w:t>
      </w:r>
      <w:r w:rsidR="006D3CFB">
        <w:rPr>
          <w:sz w:val="24"/>
          <w:szCs w:val="24"/>
        </w:rPr>
        <w:t>ci</w:t>
      </w:r>
      <w:r>
        <w:rPr>
          <w:sz w:val="24"/>
          <w:szCs w:val="24"/>
        </w:rPr>
        <w:t xml:space="preserve"> produkcji energii elektrycznej brutto określoną w tabeli w Punkcie 9, poz. 2 liczonej jako wykorzystani</w:t>
      </w:r>
      <w:r w:rsidR="006D3CFB">
        <w:rPr>
          <w:sz w:val="24"/>
          <w:szCs w:val="24"/>
        </w:rPr>
        <w:t>e</w:t>
      </w:r>
      <w:r>
        <w:rPr>
          <w:sz w:val="24"/>
          <w:szCs w:val="24"/>
        </w:rPr>
        <w:t xml:space="preserve"> energii chemicznej paliwa na produkcję energii elektrycznej brutto wyznaczoną zgodnie z poniższym wzorem:</w:t>
      </w:r>
    </w:p>
    <w:p w14:paraId="65568FF4" w14:textId="2716C8AB" w:rsidR="00756781" w:rsidRDefault="008035A2">
      <w:pPr>
        <w:pStyle w:val="akapit"/>
        <w:ind w:left="426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η</m:t>
            </m:r>
          </m:e>
          <m:sub>
            <m:r>
              <m:rPr>
                <m:lit/>
                <m:nor/>
              </m:rPr>
              <w:rPr>
                <w:rFonts w:ascii="Cambria Math" w:hAnsi="Cambria Math"/>
              </w:rPr>
              <m:t xml:space="preserve">e   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n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 </m:t>
                </m:r>
              </m:sub>
            </m:sSub>
          </m:num>
          <m:den>
            <m:f>
              <m:fPr>
                <m:type m:val="lin"/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B×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Wu</m:t>
                </m:r>
              </m:num>
              <m:den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3600</m:t>
                </m:r>
              </m:den>
            </m:f>
          </m:den>
        </m:f>
      </m:oMath>
      <w:r w:rsidR="005A291A">
        <w:rPr>
          <w:sz w:val="24"/>
          <w:szCs w:val="24"/>
        </w:rPr>
        <w:t>[%]</w:t>
      </w:r>
    </w:p>
    <w:p w14:paraId="44DD6C77" w14:textId="7E707DC1" w:rsidR="00756781" w:rsidRDefault="001B621B">
      <w:pPr>
        <w:pStyle w:val="akapit"/>
        <w:ind w:left="426"/>
        <w:rPr>
          <w:sz w:val="24"/>
          <w:szCs w:val="24"/>
        </w:rPr>
      </w:pPr>
      <w:r>
        <w:rPr>
          <w:b/>
          <w:sz w:val="24"/>
          <w:szCs w:val="24"/>
        </w:rPr>
        <w:t>P</w:t>
      </w:r>
      <w:r>
        <w:rPr>
          <w:b/>
          <w:sz w:val="24"/>
          <w:szCs w:val="24"/>
          <w:vertAlign w:val="subscript"/>
        </w:rPr>
        <w:t>n</w:t>
      </w:r>
      <w:r w:rsidR="005A291A">
        <w:rPr>
          <w:sz w:val="24"/>
          <w:szCs w:val="24"/>
        </w:rPr>
        <w:tab/>
        <w:t xml:space="preserve">– moc </w:t>
      </w:r>
      <w:r>
        <w:rPr>
          <w:sz w:val="24"/>
          <w:szCs w:val="24"/>
        </w:rPr>
        <w:t xml:space="preserve">netto </w:t>
      </w:r>
      <w:r w:rsidR="005A291A">
        <w:rPr>
          <w:sz w:val="24"/>
          <w:szCs w:val="24"/>
        </w:rPr>
        <w:t>wyrażoną w [MWe] (poz. 1 w tabeli w Punkcie 9),</w:t>
      </w:r>
    </w:p>
    <w:p w14:paraId="7D96EF7D" w14:textId="77777777" w:rsidR="00756781" w:rsidRDefault="005A291A">
      <w:pPr>
        <w:pStyle w:val="akapit"/>
        <w:ind w:left="426"/>
        <w:rPr>
          <w:sz w:val="24"/>
          <w:szCs w:val="24"/>
        </w:rPr>
      </w:pPr>
      <w:r>
        <w:rPr>
          <w:b/>
          <w:sz w:val="24"/>
          <w:szCs w:val="24"/>
        </w:rPr>
        <w:t>B</w:t>
      </w:r>
      <w:r>
        <w:rPr>
          <w:sz w:val="24"/>
          <w:szCs w:val="24"/>
        </w:rPr>
        <w:tab/>
        <w:t>– zużycie paliwa gazowego przez Układ Kogeneracyjny w [Nm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/h],</w:t>
      </w:r>
    </w:p>
    <w:p w14:paraId="226E7B95" w14:textId="69670C8F" w:rsidR="00756781" w:rsidRDefault="005A291A">
      <w:pPr>
        <w:pStyle w:val="akapit"/>
        <w:ind w:left="426"/>
        <w:rPr>
          <w:sz w:val="24"/>
          <w:szCs w:val="24"/>
        </w:rPr>
      </w:pPr>
      <w:r>
        <w:rPr>
          <w:b/>
          <w:sz w:val="24"/>
          <w:szCs w:val="24"/>
        </w:rPr>
        <w:t>W</w:t>
      </w:r>
      <w:r>
        <w:rPr>
          <w:b/>
          <w:sz w:val="24"/>
          <w:szCs w:val="24"/>
          <w:vertAlign w:val="subscript"/>
        </w:rPr>
        <w:t xml:space="preserve">u </w:t>
      </w:r>
      <w:r>
        <w:rPr>
          <w:sz w:val="24"/>
          <w:szCs w:val="24"/>
        </w:rPr>
        <w:t xml:space="preserve"> – wartość opałowa gazu ziemnego wyrażona w [MJ/Nm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],</w:t>
      </w:r>
    </w:p>
    <w:p w14:paraId="0387CFA2" w14:textId="77777777" w:rsidR="00756781" w:rsidRDefault="005A291A">
      <w:pPr>
        <w:pStyle w:val="akapit"/>
        <w:ind w:left="426"/>
        <w:rPr>
          <w:sz w:val="24"/>
          <w:szCs w:val="24"/>
        </w:rPr>
      </w:pPr>
      <w:r>
        <w:rPr>
          <w:sz w:val="24"/>
          <w:szCs w:val="24"/>
        </w:rPr>
        <w:t>Próba przeprowadzona zostanie przy obciążeniu nominalnym – przy pracy z mocą określoną w poz. 1 w tabeli w Punkcie 9.</w:t>
      </w:r>
    </w:p>
    <w:p w14:paraId="0C353ECA" w14:textId="3C954056" w:rsidR="00756781" w:rsidRDefault="005A291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bookmarkStart w:id="12" w:name="_Toc267048811"/>
      <w:bookmarkStart w:id="13" w:name="_Ref246993207"/>
      <w:bookmarkStart w:id="14" w:name="_Ref381619341"/>
      <w:r>
        <w:rPr>
          <w:rFonts w:ascii="Arial" w:hAnsi="Arial" w:cs="Arial"/>
          <w:b/>
          <w:sz w:val="24"/>
          <w:szCs w:val="24"/>
        </w:rPr>
        <w:t xml:space="preserve">Moc cieplna </w:t>
      </w:r>
      <w:bookmarkEnd w:id="12"/>
      <w:bookmarkEnd w:id="13"/>
      <w:bookmarkEnd w:id="14"/>
    </w:p>
    <w:p w14:paraId="71B6830D" w14:textId="3DDC1059" w:rsidR="00756781" w:rsidRDefault="005A291A">
      <w:pPr>
        <w:pStyle w:val="akapit"/>
        <w:ind w:left="426"/>
      </w:pPr>
      <w:r>
        <w:rPr>
          <w:sz w:val="24"/>
          <w:szCs w:val="24"/>
        </w:rPr>
        <w:t>Wykonawca gwarantuje osiągnięcie w sposób ciągły przez człon ciepłowniczy</w:t>
      </w:r>
      <w:r w:rsidR="00640E5B">
        <w:rPr>
          <w:sz w:val="24"/>
          <w:szCs w:val="24"/>
        </w:rPr>
        <w:t xml:space="preserve"> (zgodnie z rys. T-01 Projektu Budowlanego, Branża: Technologia)</w:t>
      </w:r>
      <w:r>
        <w:rPr>
          <w:sz w:val="24"/>
          <w:szCs w:val="24"/>
        </w:rPr>
        <w:t xml:space="preserve"> Układu Kogeneracyjnego mocy cieplnej określonej w tabeli w Punkcie 9 poz.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REF _Ref380410195 \r \h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54170B">
        <w:rPr>
          <w:sz w:val="24"/>
          <w:szCs w:val="24"/>
        </w:rPr>
        <w:t>3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mierzonej na strumieniu wody sieciowej. </w:t>
      </w:r>
    </w:p>
    <w:p w14:paraId="01CE885B" w14:textId="44D1FA62" w:rsidR="00756781" w:rsidRDefault="005A291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bookmarkStart w:id="15" w:name="_Ref381824642"/>
      <w:r>
        <w:rPr>
          <w:rFonts w:ascii="Arial" w:hAnsi="Arial" w:cs="Arial"/>
          <w:b/>
          <w:sz w:val="24"/>
          <w:szCs w:val="24"/>
        </w:rPr>
        <w:t>Sprawność ogólna</w:t>
      </w:r>
      <w:bookmarkEnd w:id="15"/>
      <w:r>
        <w:rPr>
          <w:rFonts w:ascii="Arial" w:hAnsi="Arial" w:cs="Arial"/>
          <w:b/>
          <w:sz w:val="24"/>
          <w:szCs w:val="24"/>
        </w:rPr>
        <w:t xml:space="preserve"> </w:t>
      </w:r>
      <w:r w:rsidR="001B621B">
        <w:rPr>
          <w:rFonts w:ascii="Arial" w:hAnsi="Arial" w:cs="Arial"/>
          <w:b/>
          <w:sz w:val="24"/>
          <w:szCs w:val="24"/>
        </w:rPr>
        <w:t>netto</w:t>
      </w:r>
    </w:p>
    <w:p w14:paraId="6B51BDA2" w14:textId="77777777" w:rsidR="00756781" w:rsidRDefault="005A291A">
      <w:pPr>
        <w:pStyle w:val="akapit"/>
        <w:ind w:left="426"/>
        <w:rPr>
          <w:sz w:val="24"/>
          <w:szCs w:val="24"/>
        </w:rPr>
      </w:pPr>
      <w:r>
        <w:rPr>
          <w:sz w:val="24"/>
          <w:szCs w:val="24"/>
        </w:rPr>
        <w:t>Wykonawca gwarantuje osiągnięcie sprawności ogólnej Układu Kogeneracyjnego produkcji energii elektrycznej i ciepła, definiowaną zgodnie z poniższym wzorem:</w:t>
      </w:r>
    </w:p>
    <w:p w14:paraId="39E4E0FF" w14:textId="467F64F5" w:rsidR="00756781" w:rsidRDefault="008035A2">
      <w:pPr>
        <w:pStyle w:val="akapit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η</m:t>
            </m:r>
          </m:e>
          <m:sub>
            <m:r>
              <m:rPr>
                <m:lit/>
                <m:nor/>
              </m:rPr>
              <w:rPr>
                <w:rFonts w:ascii="Cambria Math" w:hAnsi="Cambria Math"/>
              </w:rPr>
              <m:t xml:space="preserve">o   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n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c </m:t>
                </m:r>
              </m:sub>
            </m:sSub>
          </m:num>
          <m:den>
            <m:r>
              <w:rPr>
                <w:rFonts w:ascii="Cambria Math" w:hAnsi="Cambria Math"/>
              </w:rPr>
              <m:t>B×</m:t>
            </m:r>
            <m:r>
              <m:rPr>
                <m:lit/>
                <m:nor/>
              </m:rPr>
              <w:rPr>
                <w:rFonts w:ascii="Cambria Math" w:hAnsi="Cambria Math"/>
              </w:rPr>
              <m:t>Wu/3600</m:t>
            </m:r>
          </m:den>
        </m:f>
      </m:oMath>
      <w:r w:rsidR="005A291A">
        <w:rPr>
          <w:sz w:val="24"/>
          <w:szCs w:val="24"/>
        </w:rPr>
        <w:t>[%]</w:t>
      </w:r>
    </w:p>
    <w:p w14:paraId="1C986BD5" w14:textId="59934DB6" w:rsidR="00756781" w:rsidRDefault="001B621B">
      <w:pPr>
        <w:pStyle w:val="akapit"/>
        <w:ind w:left="426"/>
        <w:rPr>
          <w:sz w:val="24"/>
          <w:szCs w:val="24"/>
        </w:rPr>
      </w:pPr>
      <w:r>
        <w:rPr>
          <w:b/>
          <w:sz w:val="24"/>
          <w:szCs w:val="24"/>
        </w:rPr>
        <w:t>P</w:t>
      </w:r>
      <w:r>
        <w:rPr>
          <w:b/>
          <w:sz w:val="24"/>
          <w:szCs w:val="24"/>
          <w:vertAlign w:val="subscript"/>
        </w:rPr>
        <w:t>n</w:t>
      </w:r>
      <w:r w:rsidR="005A291A">
        <w:rPr>
          <w:sz w:val="24"/>
          <w:szCs w:val="24"/>
        </w:rPr>
        <w:tab/>
        <w:t>– moc elektryczna brutto wyrażoną w [MWe] (poz. 1 w tabeli w Punkcie 9),</w:t>
      </w:r>
    </w:p>
    <w:p w14:paraId="6EA3378B" w14:textId="03191690" w:rsidR="001B621B" w:rsidRDefault="005A291A" w:rsidP="001B621B">
      <w:pPr>
        <w:pStyle w:val="akapit"/>
        <w:ind w:left="426"/>
        <w:rPr>
          <w:sz w:val="24"/>
          <w:szCs w:val="24"/>
        </w:rPr>
      </w:pPr>
      <w:r>
        <w:rPr>
          <w:b/>
          <w:sz w:val="24"/>
          <w:szCs w:val="24"/>
        </w:rPr>
        <w:t>P</w:t>
      </w:r>
      <w:r>
        <w:rPr>
          <w:b/>
          <w:sz w:val="24"/>
          <w:szCs w:val="24"/>
          <w:vertAlign w:val="subscript"/>
        </w:rPr>
        <w:t>c</w:t>
      </w:r>
      <w:r>
        <w:rPr>
          <w:sz w:val="24"/>
          <w:szCs w:val="24"/>
        </w:rPr>
        <w:tab/>
        <w:t>– moc cieplna wyrażoną w [MWt] (poz. 3 w tabeli w Punkcie 9),</w:t>
      </w:r>
    </w:p>
    <w:p w14:paraId="6C874970" w14:textId="77777777" w:rsidR="00756781" w:rsidRDefault="005A291A">
      <w:pPr>
        <w:pStyle w:val="akapit"/>
        <w:ind w:left="426"/>
        <w:rPr>
          <w:sz w:val="24"/>
          <w:szCs w:val="24"/>
        </w:rPr>
      </w:pPr>
      <w:r>
        <w:rPr>
          <w:b/>
          <w:sz w:val="24"/>
          <w:szCs w:val="24"/>
        </w:rPr>
        <w:t>B</w:t>
      </w:r>
      <w:r>
        <w:rPr>
          <w:b/>
          <w:sz w:val="24"/>
          <w:szCs w:val="24"/>
          <w:vertAlign w:val="subscript"/>
        </w:rPr>
        <w:t xml:space="preserve"> </w:t>
      </w:r>
      <w:r>
        <w:rPr>
          <w:sz w:val="24"/>
          <w:szCs w:val="24"/>
        </w:rPr>
        <w:tab/>
        <w:t>– zużycie paliwa gazowego przez Układ Kogeneracyjny w [Nm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/h],</w:t>
      </w:r>
    </w:p>
    <w:p w14:paraId="1D19516A" w14:textId="77777777" w:rsidR="00756781" w:rsidRDefault="005A291A">
      <w:pPr>
        <w:pStyle w:val="akapit"/>
        <w:ind w:left="426"/>
        <w:rPr>
          <w:sz w:val="24"/>
          <w:szCs w:val="24"/>
        </w:rPr>
      </w:pPr>
      <w:r>
        <w:rPr>
          <w:b/>
          <w:sz w:val="24"/>
          <w:szCs w:val="24"/>
        </w:rPr>
        <w:t>W</w:t>
      </w:r>
      <w:r>
        <w:rPr>
          <w:b/>
          <w:sz w:val="24"/>
          <w:szCs w:val="24"/>
          <w:vertAlign w:val="subscript"/>
        </w:rPr>
        <w:t xml:space="preserve">u </w:t>
      </w:r>
      <w:r>
        <w:rPr>
          <w:sz w:val="24"/>
          <w:szCs w:val="24"/>
        </w:rPr>
        <w:t xml:space="preserve"> – wartość opałowa gazu ziemnego wyrażona w [MJ/Nm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],</w:t>
      </w:r>
    </w:p>
    <w:p w14:paraId="6F550F92" w14:textId="77777777" w:rsidR="00756781" w:rsidRDefault="005A291A">
      <w:pPr>
        <w:pStyle w:val="akapit"/>
        <w:ind w:left="426"/>
        <w:rPr>
          <w:sz w:val="24"/>
          <w:szCs w:val="24"/>
        </w:rPr>
      </w:pPr>
      <w:r>
        <w:rPr>
          <w:sz w:val="24"/>
          <w:szCs w:val="24"/>
        </w:rPr>
        <w:t>Próba przeprowadzona zostanie przy obciążeniu nominalnym – przy pracy z mocą określonej w poz. 1 i 3 w tabeli w Punkcie 9.</w:t>
      </w:r>
    </w:p>
    <w:p w14:paraId="2D43397E" w14:textId="77777777" w:rsidR="00756781" w:rsidRDefault="005A291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bookmarkStart w:id="16" w:name="_Toc267048815"/>
      <w:bookmarkStart w:id="17" w:name="_Ref248641987"/>
      <w:r>
        <w:rPr>
          <w:rFonts w:ascii="Arial" w:hAnsi="Arial" w:cs="Arial"/>
          <w:b/>
          <w:sz w:val="24"/>
          <w:szCs w:val="24"/>
        </w:rPr>
        <w:t xml:space="preserve">Dyspozycyjność </w:t>
      </w:r>
      <w:bookmarkEnd w:id="16"/>
      <w:bookmarkEnd w:id="17"/>
    </w:p>
    <w:p w14:paraId="07016E85" w14:textId="08F9317D" w:rsidR="00756781" w:rsidRDefault="005A291A">
      <w:pPr>
        <w:pStyle w:val="akapit"/>
        <w:ind w:left="426"/>
      </w:pPr>
      <w:r>
        <w:rPr>
          <w:sz w:val="24"/>
          <w:szCs w:val="24"/>
        </w:rPr>
        <w:t xml:space="preserve">Wykonawca gwarantuje dotrzymanie gwarantowanej dyspozycyjność określonej w poz.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REF _Ref380411073 \r \h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54170B">
        <w:rPr>
          <w:sz w:val="24"/>
          <w:szCs w:val="24"/>
        </w:rPr>
        <w:t>5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w tabeli w Punkcie 9 osobno dla każdego roku Okresu Gwarancji;</w:t>
      </w:r>
    </w:p>
    <w:p w14:paraId="5CF98C54" w14:textId="77777777" w:rsidR="00756781" w:rsidRDefault="005A291A">
      <w:pPr>
        <w:pStyle w:val="akapit"/>
        <w:ind w:left="426"/>
        <w:rPr>
          <w:sz w:val="24"/>
          <w:szCs w:val="24"/>
        </w:rPr>
      </w:pPr>
      <w:r>
        <w:rPr>
          <w:sz w:val="24"/>
          <w:szCs w:val="24"/>
        </w:rPr>
        <w:t>Dyspozycyjność jest zdefiniowana zgodnie z poniższym wzorem.</w:t>
      </w:r>
    </w:p>
    <w:p w14:paraId="6C894C34" w14:textId="77777777" w:rsidR="00756781" w:rsidRPr="005F615B" w:rsidRDefault="008035A2">
      <w:pPr>
        <w:pStyle w:val="akapit"/>
        <w:ind w:left="426"/>
        <w:jc w:val="center"/>
        <w:rPr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m:rPr>
                  <m:lit/>
                  <m:nor/>
                </m:rPr>
                <w:rPr>
                  <w:rFonts w:ascii="Cambria Math" w:hAnsi="Cambria Math"/>
                  <w:lang w:val="en-US"/>
                </w:rPr>
                <m:t>r B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lit/>
                  <m:nor/>
                </m:rPr>
                <w:rPr>
                  <w:rFonts w:ascii="Cambria Math" w:hAnsi="Cambria Math"/>
                  <w:lang w:val="en-US"/>
                </w:rPr>
                <m:t>8760</m:t>
              </m:r>
              <m:r>
                <w:rPr>
                  <w:rFonts w:ascii="Cambria Math" w:hAnsi="Cambria Math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  <w:lang w:val="en-US"/>
                    </w:rPr>
                    <m:t>r pp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  <w:lang w:val="en-US"/>
                    </w:rPr>
                    <m:t>r pa</m:t>
                  </m:r>
                </m:sub>
              </m:sSub>
            </m:num>
            <m:den>
              <m:r>
                <m:rPr>
                  <m:lit/>
                  <m:nor/>
                </m:rPr>
                <w:rPr>
                  <w:rFonts w:ascii="Cambria Math" w:hAnsi="Cambria Math"/>
                  <w:lang w:val="en-US"/>
                </w:rPr>
                <m:t>8760</m:t>
              </m:r>
            </m:den>
          </m:f>
          <m:r>
            <w:rPr>
              <w:rFonts w:ascii="Cambria Math" w:hAnsi="Cambria Math"/>
              <w:lang w:val="en-US"/>
            </w:rPr>
            <m:t>⋅</m:t>
          </m:r>
          <m:r>
            <m:rPr>
              <m:lit/>
              <m:nor/>
            </m:rPr>
            <w:rPr>
              <w:rFonts w:ascii="Cambria Math" w:hAnsi="Cambria Math"/>
              <w:lang w:val="en-US"/>
            </w:rPr>
            <m:t>100%</m:t>
          </m:r>
        </m:oMath>
      </m:oMathPara>
    </w:p>
    <w:p w14:paraId="6A3D50FD" w14:textId="77777777" w:rsidR="00756781" w:rsidRDefault="005A291A">
      <w:pPr>
        <w:pStyle w:val="akapit"/>
        <w:ind w:left="426"/>
        <w:rPr>
          <w:sz w:val="24"/>
          <w:szCs w:val="24"/>
        </w:rPr>
      </w:pPr>
      <w:r>
        <w:rPr>
          <w:sz w:val="24"/>
          <w:szCs w:val="24"/>
        </w:rPr>
        <w:t>gdzie:</w:t>
      </w:r>
    </w:p>
    <w:p w14:paraId="4D58DB8B" w14:textId="77777777" w:rsidR="00756781" w:rsidRDefault="005A291A">
      <w:pPr>
        <w:pStyle w:val="akapit"/>
        <w:ind w:left="426"/>
        <w:rPr>
          <w:sz w:val="24"/>
          <w:szCs w:val="24"/>
        </w:rPr>
      </w:pPr>
      <w:r>
        <w:rPr>
          <w:b/>
          <w:sz w:val="24"/>
          <w:szCs w:val="24"/>
        </w:rPr>
        <w:t>D</w:t>
      </w:r>
      <w:r>
        <w:rPr>
          <w:b/>
          <w:sz w:val="24"/>
          <w:szCs w:val="24"/>
          <w:vertAlign w:val="subscript"/>
        </w:rPr>
        <w:t>r B</w:t>
      </w:r>
      <w:r>
        <w:rPr>
          <w:sz w:val="24"/>
          <w:szCs w:val="24"/>
        </w:rPr>
        <w:t xml:space="preserve"> – dyspozycyjność dla jednego roku Okresu Gwarancji,</w:t>
      </w:r>
    </w:p>
    <w:p w14:paraId="64EB30F8" w14:textId="77777777" w:rsidR="00756781" w:rsidRDefault="005A291A">
      <w:pPr>
        <w:pStyle w:val="akapit"/>
        <w:ind w:left="426"/>
        <w:rPr>
          <w:sz w:val="24"/>
          <w:szCs w:val="24"/>
        </w:rPr>
      </w:pPr>
      <w:r>
        <w:rPr>
          <w:b/>
          <w:sz w:val="24"/>
          <w:szCs w:val="24"/>
        </w:rPr>
        <w:t>T</w:t>
      </w:r>
      <w:r>
        <w:rPr>
          <w:b/>
          <w:sz w:val="24"/>
          <w:szCs w:val="24"/>
          <w:vertAlign w:val="subscript"/>
        </w:rPr>
        <w:t>r pp</w:t>
      </w:r>
      <w:r>
        <w:rPr>
          <w:sz w:val="24"/>
          <w:szCs w:val="24"/>
        </w:rPr>
        <w:t xml:space="preserve"> – czas postoju planowego agregatu w ciągu roku [h],</w:t>
      </w:r>
    </w:p>
    <w:p w14:paraId="2DC29341" w14:textId="77777777" w:rsidR="00756781" w:rsidRDefault="005A291A">
      <w:pPr>
        <w:pStyle w:val="akapit"/>
        <w:ind w:left="426"/>
        <w:rPr>
          <w:sz w:val="24"/>
          <w:szCs w:val="24"/>
        </w:rPr>
      </w:pPr>
      <w:r>
        <w:rPr>
          <w:b/>
          <w:sz w:val="24"/>
          <w:szCs w:val="24"/>
        </w:rPr>
        <w:t>T</w:t>
      </w:r>
      <w:r>
        <w:rPr>
          <w:b/>
          <w:sz w:val="24"/>
          <w:szCs w:val="24"/>
          <w:vertAlign w:val="subscript"/>
        </w:rPr>
        <w:t>r pa</w:t>
      </w:r>
      <w:r>
        <w:rPr>
          <w:sz w:val="24"/>
          <w:szCs w:val="24"/>
        </w:rPr>
        <w:t xml:space="preserve"> – czas pozostawania agregatu w stanie awarii w ciągu roku [h],</w:t>
      </w:r>
    </w:p>
    <w:p w14:paraId="1C97F371" w14:textId="77777777" w:rsidR="00756781" w:rsidRDefault="005A291A">
      <w:pPr>
        <w:pStyle w:val="akapit"/>
        <w:ind w:left="426"/>
        <w:rPr>
          <w:sz w:val="24"/>
          <w:szCs w:val="24"/>
        </w:rPr>
      </w:pPr>
      <w:r>
        <w:rPr>
          <w:b/>
          <w:sz w:val="24"/>
          <w:szCs w:val="24"/>
          <w:vertAlign w:val="subscript"/>
        </w:rPr>
        <w:t>r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– kolejny rok Okresu Gwarancji.</w:t>
      </w:r>
    </w:p>
    <w:p w14:paraId="0C62ECD4" w14:textId="77777777" w:rsidR="00756781" w:rsidRDefault="005A291A">
      <w:pPr>
        <w:pStyle w:val="akapit"/>
        <w:ind w:left="426"/>
        <w:rPr>
          <w:sz w:val="24"/>
          <w:szCs w:val="24"/>
        </w:rPr>
      </w:pPr>
      <w:r>
        <w:rPr>
          <w:sz w:val="24"/>
          <w:szCs w:val="24"/>
        </w:rPr>
        <w:t>Zagwarantowana dyspozycyjność będzie dotrzymana przy założeniu wykonania przez Zamawiającego wszystkich czynności obsługowych zgodnie z uzgodnioną dokumentacją eksploatacyjną.</w:t>
      </w:r>
    </w:p>
    <w:p w14:paraId="4A242C06" w14:textId="77777777" w:rsidR="00756781" w:rsidRDefault="005A291A">
      <w:pPr>
        <w:pStyle w:val="akapit"/>
        <w:ind w:left="426"/>
        <w:rPr>
          <w:sz w:val="24"/>
          <w:szCs w:val="24"/>
        </w:rPr>
      </w:pPr>
      <w:r>
        <w:rPr>
          <w:sz w:val="24"/>
          <w:szCs w:val="24"/>
        </w:rPr>
        <w:t xml:space="preserve">Czas pozostawania Agregatów Kogeneracyjnych w stanie awarii definiowany jest jako czas od momentu utraty przez agregat możliwości uzyskania mocy nominalnej z powodu awarii agregatu bądź innych urządzeń uniemożliwiających pracę agregatów z mocą nominalną, do momentu uzyskania tej możliwości. </w:t>
      </w:r>
    </w:p>
    <w:p w14:paraId="68B9C60F" w14:textId="77777777" w:rsidR="00756781" w:rsidRDefault="005A291A">
      <w:pPr>
        <w:pStyle w:val="akapit"/>
        <w:ind w:left="426"/>
        <w:rPr>
          <w:sz w:val="24"/>
          <w:szCs w:val="24"/>
        </w:rPr>
      </w:pPr>
      <w:r>
        <w:rPr>
          <w:sz w:val="24"/>
          <w:szCs w:val="24"/>
        </w:rPr>
        <w:t>Czas postoju planowego Agregatów Kogeneracyjnych jest mierzony od momentu wyłączenia agregatu z powodu remontu, przeglądu lub konserwacji do momentu możliwości uzyskania mocy nominalnej.</w:t>
      </w:r>
    </w:p>
    <w:p w14:paraId="6C844C6A" w14:textId="77777777" w:rsidR="0025616B" w:rsidRPr="0025616B" w:rsidRDefault="0025616B" w:rsidP="0025616B">
      <w:pPr>
        <w:rPr>
          <w:rStyle w:val="Wyrnieniedelikatne"/>
        </w:rPr>
      </w:pPr>
    </w:p>
    <w:p w14:paraId="3ADB847A" w14:textId="62F50316" w:rsidR="00756781" w:rsidRDefault="005A291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Pomiary parametrów gwarantowanych grupy A zostaną przeprowadzone w terminie przebiegu ruchu próbnego instalacji oraz ponownie przed zakończeniem okresu gwarancyjnego</w:t>
      </w:r>
    </w:p>
    <w:p w14:paraId="127622D3" w14:textId="77777777" w:rsidR="00756781" w:rsidRDefault="005A291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Weryfikacja parametrów gwarantowanych grupy B zostanie przeprowadzona w terminie 3 miesięcy od przekazania instalacji do eksploatacji. Okres weryfikacji 1 miesiąc. Analiza Dyspozycyjności będzie prowadzona i rejestrowana przez cały okres gwarancji.</w:t>
      </w:r>
    </w:p>
    <w:p w14:paraId="5922BEB6" w14:textId="20C869CA" w:rsidR="00756781" w:rsidRDefault="005A291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Wartość opałowa gazu ziemnego zostanie określona na podstawie danych pomiarowych ze stacji </w:t>
      </w:r>
      <w:r w:rsidR="00FC1C4F">
        <w:rPr>
          <w:rFonts w:ascii="Arial" w:hAnsi="Arial" w:cs="Arial"/>
          <w:color w:val="000000" w:themeColor="text1"/>
          <w:sz w:val="24"/>
          <w:szCs w:val="24"/>
        </w:rPr>
        <w:t>PSG lub danych rozliczeniowych (faktur).</w:t>
      </w:r>
    </w:p>
    <w:p w14:paraId="24FB1F97" w14:textId="77777777" w:rsidR="00756781" w:rsidRDefault="005A291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Pomiary hałasu będą realizowane wg poniższych zasad:</w:t>
      </w:r>
    </w:p>
    <w:p w14:paraId="50F7A4AB" w14:textId="779A7FC5" w:rsidR="00756781" w:rsidRDefault="005A291A">
      <w:pPr>
        <w:pStyle w:val="Akapitzlist"/>
        <w:numPr>
          <w:ilvl w:val="1"/>
          <w:numId w:val="2"/>
        </w:numPr>
        <w:ind w:left="1134" w:hanging="77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Gwarantowana wielkość będzie zmierzona podczas normalnej pracy urządzenia z </w:t>
      </w:r>
      <w:r w:rsidR="006D3CFB">
        <w:rPr>
          <w:rFonts w:ascii="Arial" w:hAnsi="Arial" w:cs="Arial"/>
          <w:sz w:val="24"/>
          <w:szCs w:val="24"/>
        </w:rPr>
        <w:t xml:space="preserve">nominalnym </w:t>
      </w:r>
      <w:r>
        <w:rPr>
          <w:rFonts w:ascii="Arial" w:hAnsi="Arial" w:cs="Arial"/>
          <w:sz w:val="24"/>
          <w:szCs w:val="24"/>
        </w:rPr>
        <w:t xml:space="preserve">obciążeniem. </w:t>
      </w:r>
    </w:p>
    <w:p w14:paraId="47751288" w14:textId="6AF3C9BC" w:rsidR="00756781" w:rsidRDefault="005A291A">
      <w:pPr>
        <w:pStyle w:val="Akapitzlist"/>
        <w:numPr>
          <w:ilvl w:val="1"/>
          <w:numId w:val="2"/>
        </w:numPr>
        <w:ind w:left="1134" w:hanging="77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Obliczenie średniego poziomu dźwięku na powierzchni pomiarowej oraz poprawki uwzględniające hałas tła, będą przeprowadzone</w:t>
      </w:r>
      <w:r w:rsidR="001B621B">
        <w:rPr>
          <w:rFonts w:ascii="Arial" w:hAnsi="Arial" w:cs="Arial"/>
          <w:sz w:val="24"/>
          <w:szCs w:val="24"/>
        </w:rPr>
        <w:t xml:space="preserve"> na koszt Zamawiającego przez wykwalifikowaną firmę zgodnie z obowiązującymi normami pomiarów. </w:t>
      </w:r>
      <w:r>
        <w:rPr>
          <w:rFonts w:ascii="Arial" w:hAnsi="Arial" w:cs="Arial"/>
          <w:sz w:val="24"/>
          <w:szCs w:val="24"/>
        </w:rPr>
        <w:t xml:space="preserve"> </w:t>
      </w:r>
    </w:p>
    <w:p w14:paraId="354CCAD5" w14:textId="77777777" w:rsidR="00E33994" w:rsidRDefault="00E33994" w:rsidP="006E65BD">
      <w:pPr>
        <w:jc w:val="both"/>
        <w:rPr>
          <w:rFonts w:ascii="Arial" w:hAnsi="Arial" w:cs="Arial"/>
          <w:sz w:val="24"/>
          <w:szCs w:val="24"/>
        </w:rPr>
      </w:pPr>
    </w:p>
    <w:p w14:paraId="083B5E5D" w14:textId="77777777" w:rsidR="00E33994" w:rsidRPr="006E65BD" w:rsidRDefault="00E33994" w:rsidP="006E65BD">
      <w:pPr>
        <w:jc w:val="both"/>
        <w:rPr>
          <w:rFonts w:ascii="Arial" w:hAnsi="Arial" w:cs="Arial"/>
          <w:sz w:val="24"/>
          <w:szCs w:val="24"/>
        </w:rPr>
      </w:pPr>
    </w:p>
    <w:sectPr w:rsidR="00E33994" w:rsidRPr="006E65BD">
      <w:footerReference w:type="default" r:id="rId8"/>
      <w:pgSz w:w="11906" w:h="16838"/>
      <w:pgMar w:top="1418" w:right="1418" w:bottom="1418" w:left="1418" w:header="0" w:footer="709" w:gutter="0"/>
      <w:cols w:space="708"/>
      <w:formProt w:val="0"/>
      <w:docGrid w:linePitch="360" w:charSpace="4096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97EA0F5" w16cid:durableId="20DCB780"/>
  <w16cid:commentId w16cid:paraId="4CB498E4" w16cid:durableId="20DCB781"/>
  <w16cid:commentId w16cid:paraId="13AA54E5" w16cid:durableId="20DCBB1F"/>
  <w16cid:commentId w16cid:paraId="08DB697A" w16cid:durableId="20DCB782"/>
  <w16cid:commentId w16cid:paraId="3FF83B03" w16cid:durableId="20DCB9E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9AA1DE" w14:textId="77777777" w:rsidR="008035A2" w:rsidRDefault="008035A2">
      <w:pPr>
        <w:spacing w:after="0" w:line="240" w:lineRule="auto"/>
      </w:pPr>
      <w:r>
        <w:separator/>
      </w:r>
    </w:p>
  </w:endnote>
  <w:endnote w:type="continuationSeparator" w:id="0">
    <w:p w14:paraId="42FEA311" w14:textId="77777777" w:rsidR="008035A2" w:rsidRDefault="00803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Lucida Sans">
    <w:panose1 w:val="020B0602040502020204"/>
    <w:charset w:val="00"/>
    <w:family w:val="swiss"/>
    <w:pitch w:val="variable"/>
    <w:sig w:usb0="A1002AEF" w:usb1="8000787B" w:usb2="00000008" w:usb3="00000000" w:csb0="000100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1971097"/>
      <w:docPartObj>
        <w:docPartGallery w:val="Page Numbers (Bottom of Page)"/>
        <w:docPartUnique/>
      </w:docPartObj>
    </w:sdtPr>
    <w:sdtEndPr/>
    <w:sdtContent>
      <w:p w14:paraId="3264F4AC" w14:textId="2380502A" w:rsidR="00756781" w:rsidRDefault="005A291A">
        <w:pPr>
          <w:pStyle w:val="Stopk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7717A9">
          <w:rPr>
            <w:noProof/>
          </w:rPr>
          <w:t>1</w:t>
        </w:r>
        <w:r>
          <w:fldChar w:fldCharType="end"/>
        </w:r>
      </w:p>
    </w:sdtContent>
  </w:sdt>
  <w:p w14:paraId="660B47EB" w14:textId="77777777" w:rsidR="00756781" w:rsidRDefault="0075678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A6520B" w14:textId="77777777" w:rsidR="008035A2" w:rsidRDefault="008035A2">
      <w:pPr>
        <w:spacing w:after="0" w:line="240" w:lineRule="auto"/>
      </w:pPr>
      <w:r>
        <w:separator/>
      </w:r>
    </w:p>
  </w:footnote>
  <w:footnote w:type="continuationSeparator" w:id="0">
    <w:p w14:paraId="050CE3B5" w14:textId="77777777" w:rsidR="008035A2" w:rsidRDefault="008035A2">
      <w:pPr>
        <w:spacing w:after="0" w:line="240" w:lineRule="auto"/>
      </w:pPr>
      <w:r>
        <w:continuationSeparator/>
      </w:r>
    </w:p>
  </w:footnote>
  <w:footnote w:id="1">
    <w:p w14:paraId="114D6292" w14:textId="07B22A54" w:rsidR="00167797" w:rsidRPr="00167797" w:rsidRDefault="00167797">
      <w:pPr>
        <w:pStyle w:val="Tekstprzypisudolnego"/>
      </w:pPr>
      <w:r>
        <w:rPr>
          <w:rStyle w:val="Odwoanieprzypisudolnego"/>
        </w:rPr>
        <w:footnoteRef/>
      </w:r>
      <w:r>
        <w:t xml:space="preserve"> Zamawiający wymaga osiągnięcie wskazanych norm emisji NO</w:t>
      </w:r>
      <w:r>
        <w:rPr>
          <w:vertAlign w:val="subscript"/>
        </w:rPr>
        <w:t>x</w:t>
      </w:r>
      <w:r>
        <w:t xml:space="preserve"> bez stosowania dodatkowych instalacji odazotowania spalin w tym instalacji typu SCR</w:t>
      </w:r>
    </w:p>
  </w:footnote>
  <w:footnote w:id="2">
    <w:p w14:paraId="5E94D8F5" w14:textId="77777777" w:rsidR="00FA2336" w:rsidRDefault="00FA2336" w:rsidP="00FA233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1405E">
        <w:t xml:space="preserve">Wartości poda Wykonawca w ofercie – podane wartości będą odpowiadały określonym w tabeli ograniczeniom i będą stanowiły podstawę do </w:t>
      </w:r>
      <w:r>
        <w:t>wyliczenia kar umownych, wartości liczone zg. z PFU</w:t>
      </w:r>
      <w:r w:rsidRPr="00F1405E">
        <w:t>.</w:t>
      </w:r>
    </w:p>
  </w:footnote>
  <w:footnote w:id="3">
    <w:p w14:paraId="0F5424DF" w14:textId="77777777" w:rsidR="00FA2336" w:rsidRDefault="00FA2336" w:rsidP="00FA2336">
      <w:pPr>
        <w:pStyle w:val="Tekstprzypisudolnego"/>
      </w:pPr>
      <w:r>
        <w:rPr>
          <w:rStyle w:val="Odwoanieprzypisudolnego"/>
        </w:rPr>
        <w:footnoteRef/>
      </w:r>
      <w:r>
        <w:t xml:space="preserve"> Z uwzględnieniem potrzeb własnych agregatów kogeneracyjnych – zużycia energii pomp, układów wentylacyjnych i układów sprężarkowych, wartości liczone zg. z PFU.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6B216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37F407F"/>
    <w:multiLevelType w:val="multilevel"/>
    <w:tmpl w:val="29C4B1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6BE4A4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BF44D9E"/>
    <w:multiLevelType w:val="multilevel"/>
    <w:tmpl w:val="DC38FD8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/>
        <w:b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0193D80"/>
    <w:multiLevelType w:val="multilevel"/>
    <w:tmpl w:val="155CCFC0"/>
    <w:lvl w:ilvl="0">
      <w:start w:val="1"/>
      <w:numFmt w:val="decimal"/>
      <w:lvlText w:val="%1)"/>
      <w:lvlJc w:val="left"/>
      <w:pPr>
        <w:ind w:left="644" w:hanging="360"/>
      </w:pPr>
      <w:rPr>
        <w:rFonts w:ascii="Arial" w:hAnsi="Arial" w:cs="Arial"/>
        <w:i/>
        <w:sz w:val="24"/>
        <w:szCs w:val="20"/>
        <w:vertAlign w:val="superscrip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36069B3"/>
    <w:multiLevelType w:val="multilevel"/>
    <w:tmpl w:val="A88EE29C"/>
    <w:lvl w:ilvl="0">
      <w:start w:val="1"/>
      <w:numFmt w:val="decimal"/>
      <w:pStyle w:val="Nagwek1"/>
      <w:lvlText w:val="§ %1."/>
      <w:lvlJc w:val="left"/>
      <w:pPr>
        <w:tabs>
          <w:tab w:val="num" w:pos="744"/>
        </w:tabs>
        <w:ind w:left="744" w:hanging="432"/>
      </w:pPr>
      <w:rPr>
        <w:b/>
        <w:i w:val="0"/>
        <w:color w:val="auto"/>
        <w:sz w:val="20"/>
      </w:rPr>
    </w:lvl>
    <w:lvl w:ilvl="1">
      <w:start w:val="4"/>
      <w:numFmt w:val="decimal"/>
      <w:pStyle w:val="Nagwek2"/>
      <w:lvlText w:val="%1.%2"/>
      <w:lvlJc w:val="left"/>
      <w:pPr>
        <w:tabs>
          <w:tab w:val="num" w:pos="718"/>
        </w:tabs>
        <w:ind w:left="718" w:hanging="576"/>
      </w:pPr>
      <w:rPr>
        <w:b w:val="0"/>
        <w:i w:val="0"/>
        <w:sz w:val="20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sz w:val="20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b w:val="0"/>
        <w:i w:val="0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781"/>
    <w:rsid w:val="00004439"/>
    <w:rsid w:val="0001339B"/>
    <w:rsid w:val="00084275"/>
    <w:rsid w:val="000C29F0"/>
    <w:rsid w:val="00167797"/>
    <w:rsid w:val="001B621B"/>
    <w:rsid w:val="001D1EBA"/>
    <w:rsid w:val="001D57F0"/>
    <w:rsid w:val="001E04AD"/>
    <w:rsid w:val="00233B34"/>
    <w:rsid w:val="0025616B"/>
    <w:rsid w:val="00285DCB"/>
    <w:rsid w:val="00297199"/>
    <w:rsid w:val="002D4C3B"/>
    <w:rsid w:val="00367323"/>
    <w:rsid w:val="003A408D"/>
    <w:rsid w:val="003D0641"/>
    <w:rsid w:val="004321EB"/>
    <w:rsid w:val="004E4732"/>
    <w:rsid w:val="004E4A5A"/>
    <w:rsid w:val="00502446"/>
    <w:rsid w:val="0051121D"/>
    <w:rsid w:val="0054170B"/>
    <w:rsid w:val="00543F9A"/>
    <w:rsid w:val="0058511B"/>
    <w:rsid w:val="005A291A"/>
    <w:rsid w:val="005C335E"/>
    <w:rsid w:val="005F615B"/>
    <w:rsid w:val="00600D8F"/>
    <w:rsid w:val="00640E5B"/>
    <w:rsid w:val="00657324"/>
    <w:rsid w:val="0068533B"/>
    <w:rsid w:val="006917B2"/>
    <w:rsid w:val="006D3CFB"/>
    <w:rsid w:val="006E65BD"/>
    <w:rsid w:val="00756781"/>
    <w:rsid w:val="007717A9"/>
    <w:rsid w:val="0077307B"/>
    <w:rsid w:val="008035A2"/>
    <w:rsid w:val="0085385F"/>
    <w:rsid w:val="00866E74"/>
    <w:rsid w:val="008707BE"/>
    <w:rsid w:val="00872125"/>
    <w:rsid w:val="00925564"/>
    <w:rsid w:val="00955FE8"/>
    <w:rsid w:val="009603A0"/>
    <w:rsid w:val="009C25E5"/>
    <w:rsid w:val="009D56ED"/>
    <w:rsid w:val="00A3021C"/>
    <w:rsid w:val="00A8065D"/>
    <w:rsid w:val="00B31306"/>
    <w:rsid w:val="00B82049"/>
    <w:rsid w:val="00BA0062"/>
    <w:rsid w:val="00BB77DC"/>
    <w:rsid w:val="00BC2D26"/>
    <w:rsid w:val="00C46F5E"/>
    <w:rsid w:val="00CE586C"/>
    <w:rsid w:val="00D04673"/>
    <w:rsid w:val="00D40617"/>
    <w:rsid w:val="00D55209"/>
    <w:rsid w:val="00DE377F"/>
    <w:rsid w:val="00DE4D3F"/>
    <w:rsid w:val="00E33994"/>
    <w:rsid w:val="00E457CA"/>
    <w:rsid w:val="00E55CD4"/>
    <w:rsid w:val="00E952CB"/>
    <w:rsid w:val="00EA1C54"/>
    <w:rsid w:val="00EE1875"/>
    <w:rsid w:val="00F1405E"/>
    <w:rsid w:val="00F72373"/>
    <w:rsid w:val="00FA2336"/>
    <w:rsid w:val="00FA4A26"/>
    <w:rsid w:val="00FC1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B79C0"/>
  <w15:docId w15:val="{B3654740-3B51-4F15-BC6C-A04513050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CE5077"/>
    <w:pPr>
      <w:widowControl w:val="0"/>
      <w:numPr>
        <w:numId w:val="1"/>
      </w:numPr>
      <w:spacing w:before="240" w:after="0" w:line="360" w:lineRule="atLeast"/>
      <w:jc w:val="both"/>
      <w:textAlignment w:val="baseline"/>
      <w:outlineLvl w:val="0"/>
    </w:pPr>
    <w:rPr>
      <w:rFonts w:ascii="Arial" w:eastAsia="Times New Roman" w:hAnsi="Arial" w:cs="Times New Roman"/>
      <w:b/>
      <w:caps/>
      <w:sz w:val="20"/>
      <w:szCs w:val="20"/>
      <w:lang w:eastAsia="sv-SE"/>
    </w:rPr>
  </w:style>
  <w:style w:type="paragraph" w:styleId="Nagwek2">
    <w:name w:val="heading 2"/>
    <w:basedOn w:val="Normalny"/>
    <w:next w:val="Normalny"/>
    <w:link w:val="Nagwek2Znak"/>
    <w:qFormat/>
    <w:rsid w:val="00CE5077"/>
    <w:pPr>
      <w:widowControl w:val="0"/>
      <w:numPr>
        <w:ilvl w:val="1"/>
        <w:numId w:val="1"/>
      </w:numPr>
      <w:spacing w:before="120" w:after="0" w:line="360" w:lineRule="atLeast"/>
      <w:jc w:val="both"/>
      <w:textAlignment w:val="baseline"/>
      <w:outlineLvl w:val="1"/>
    </w:pPr>
    <w:rPr>
      <w:rFonts w:ascii="Arial" w:eastAsia="Times New Roman" w:hAnsi="Arial" w:cs="Times New Roman"/>
      <w:b/>
      <w:sz w:val="20"/>
      <w:szCs w:val="20"/>
      <w:u w:val="single"/>
      <w:lang w:eastAsia="sv-SE"/>
    </w:rPr>
  </w:style>
  <w:style w:type="paragraph" w:styleId="Nagwek3">
    <w:name w:val="heading 3"/>
    <w:basedOn w:val="Normalny"/>
    <w:next w:val="Normalny"/>
    <w:link w:val="Nagwek3Znak"/>
    <w:qFormat/>
    <w:rsid w:val="00CE5077"/>
    <w:pPr>
      <w:widowControl w:val="0"/>
      <w:numPr>
        <w:ilvl w:val="2"/>
        <w:numId w:val="1"/>
      </w:numPr>
      <w:spacing w:before="120" w:after="0" w:line="360" w:lineRule="atLeast"/>
      <w:jc w:val="both"/>
      <w:textAlignment w:val="baseline"/>
      <w:outlineLvl w:val="2"/>
    </w:pPr>
    <w:rPr>
      <w:rFonts w:ascii="Arial" w:eastAsia="Times New Roman" w:hAnsi="Arial" w:cs="Times New Roman"/>
      <w:b/>
      <w:sz w:val="20"/>
      <w:szCs w:val="20"/>
      <w:lang w:eastAsia="sv-SE"/>
    </w:rPr>
  </w:style>
  <w:style w:type="paragraph" w:styleId="Nagwek4">
    <w:name w:val="heading 4"/>
    <w:basedOn w:val="Normalny"/>
    <w:next w:val="Normalny"/>
    <w:link w:val="Nagwek4Znak"/>
    <w:qFormat/>
    <w:rsid w:val="00CE5077"/>
    <w:pPr>
      <w:widowControl w:val="0"/>
      <w:numPr>
        <w:ilvl w:val="3"/>
        <w:numId w:val="1"/>
      </w:numPr>
      <w:spacing w:before="120" w:after="0" w:line="360" w:lineRule="atLeast"/>
      <w:jc w:val="both"/>
      <w:textAlignment w:val="baseline"/>
      <w:outlineLvl w:val="3"/>
    </w:pPr>
    <w:rPr>
      <w:rFonts w:ascii="Arial" w:eastAsia="Times New Roman" w:hAnsi="Arial" w:cs="Times New Roman"/>
      <w:b/>
      <w:sz w:val="20"/>
      <w:szCs w:val="20"/>
      <w:u w:val="single"/>
      <w:lang w:eastAsia="sv-SE"/>
    </w:rPr>
  </w:style>
  <w:style w:type="paragraph" w:styleId="Nagwek5">
    <w:name w:val="heading 5"/>
    <w:basedOn w:val="Normalny"/>
    <w:next w:val="Normalny"/>
    <w:link w:val="Nagwek5Znak"/>
    <w:qFormat/>
    <w:rsid w:val="00CE5077"/>
    <w:pPr>
      <w:widowControl w:val="0"/>
      <w:numPr>
        <w:ilvl w:val="4"/>
        <w:numId w:val="1"/>
      </w:numPr>
      <w:spacing w:before="120" w:after="0" w:line="360" w:lineRule="atLeast"/>
      <w:jc w:val="both"/>
      <w:textAlignment w:val="baseline"/>
      <w:outlineLvl w:val="4"/>
    </w:pPr>
    <w:rPr>
      <w:rFonts w:ascii="Arial" w:eastAsia="Times New Roman" w:hAnsi="Arial" w:cs="Times New Roman"/>
      <w:b/>
      <w:sz w:val="20"/>
      <w:szCs w:val="26"/>
      <w:lang w:eastAsia="sv-SE"/>
    </w:rPr>
  </w:style>
  <w:style w:type="paragraph" w:styleId="Nagwek6">
    <w:name w:val="heading 6"/>
    <w:basedOn w:val="Normalny"/>
    <w:next w:val="Normalny"/>
    <w:link w:val="Nagwek6Znak"/>
    <w:qFormat/>
    <w:rsid w:val="00CE5077"/>
    <w:pPr>
      <w:widowControl w:val="0"/>
      <w:numPr>
        <w:ilvl w:val="5"/>
        <w:numId w:val="1"/>
      </w:numPr>
      <w:spacing w:before="120" w:after="0" w:line="360" w:lineRule="atLeast"/>
      <w:jc w:val="both"/>
      <w:textAlignment w:val="baseline"/>
      <w:outlineLvl w:val="5"/>
    </w:pPr>
    <w:rPr>
      <w:rFonts w:ascii="Arial" w:eastAsia="Times New Roman" w:hAnsi="Arial" w:cs="Times New Roman"/>
      <w:sz w:val="20"/>
      <w:szCs w:val="20"/>
      <w:u w:val="single"/>
      <w:lang w:eastAsia="sv-SE"/>
    </w:rPr>
  </w:style>
  <w:style w:type="paragraph" w:styleId="Nagwek7">
    <w:name w:val="heading 7"/>
    <w:basedOn w:val="Normalny"/>
    <w:link w:val="Nagwek7Znak"/>
    <w:qFormat/>
    <w:rsid w:val="00CE5077"/>
    <w:pPr>
      <w:widowControl w:val="0"/>
      <w:numPr>
        <w:ilvl w:val="6"/>
        <w:numId w:val="1"/>
      </w:numPr>
      <w:spacing w:before="120" w:after="0" w:line="360" w:lineRule="atLeast"/>
      <w:jc w:val="both"/>
      <w:textAlignment w:val="baseline"/>
      <w:outlineLvl w:val="6"/>
    </w:pPr>
    <w:rPr>
      <w:rFonts w:ascii="Arial" w:eastAsia="Times New Roman" w:hAnsi="Arial" w:cs="Times New Roman"/>
      <w:sz w:val="20"/>
      <w:szCs w:val="20"/>
      <w:lang w:eastAsia="sv-SE"/>
    </w:rPr>
  </w:style>
  <w:style w:type="paragraph" w:styleId="Nagwek8">
    <w:name w:val="heading 8"/>
    <w:basedOn w:val="Normalny"/>
    <w:link w:val="Nagwek8Znak"/>
    <w:qFormat/>
    <w:rsid w:val="00CE5077"/>
    <w:pPr>
      <w:widowControl w:val="0"/>
      <w:numPr>
        <w:ilvl w:val="7"/>
        <w:numId w:val="1"/>
      </w:numPr>
      <w:spacing w:before="120" w:after="0" w:line="360" w:lineRule="atLeast"/>
      <w:jc w:val="both"/>
      <w:textAlignment w:val="baseline"/>
      <w:outlineLvl w:val="7"/>
    </w:pPr>
    <w:rPr>
      <w:rFonts w:ascii="Arial" w:eastAsia="Times New Roman" w:hAnsi="Arial" w:cs="Times New Roman"/>
      <w:sz w:val="20"/>
      <w:szCs w:val="20"/>
      <w:lang w:eastAsia="sv-SE"/>
    </w:rPr>
  </w:style>
  <w:style w:type="paragraph" w:styleId="Nagwek9">
    <w:name w:val="heading 9"/>
    <w:basedOn w:val="Normalny"/>
    <w:next w:val="Normalny"/>
    <w:link w:val="Nagwek9Znak"/>
    <w:qFormat/>
    <w:rsid w:val="00CE5077"/>
    <w:pPr>
      <w:widowControl w:val="0"/>
      <w:numPr>
        <w:ilvl w:val="8"/>
        <w:numId w:val="1"/>
      </w:numPr>
      <w:spacing w:after="0" w:line="360" w:lineRule="atLeast"/>
      <w:jc w:val="both"/>
      <w:textAlignment w:val="baseline"/>
      <w:outlineLvl w:val="8"/>
    </w:pPr>
    <w:rPr>
      <w:rFonts w:ascii="Arial" w:eastAsia="Times New Roman" w:hAnsi="Arial" w:cs="Times New Roman"/>
      <w:sz w:val="20"/>
      <w:szCs w:val="20"/>
      <w:lang w:eastAsia="sv-S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A07DC0"/>
  </w:style>
  <w:style w:type="character" w:customStyle="1" w:styleId="StopkaZnak">
    <w:name w:val="Stopka Znak"/>
    <w:basedOn w:val="Domylnaczcionkaakapitu"/>
    <w:link w:val="Stopka"/>
    <w:uiPriority w:val="99"/>
    <w:qFormat/>
    <w:rsid w:val="00A07DC0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619F5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qFormat/>
    <w:rsid w:val="00CE5077"/>
    <w:rPr>
      <w:rFonts w:ascii="Arial" w:eastAsia="Times New Roman" w:hAnsi="Arial" w:cs="Times New Roman"/>
      <w:b/>
      <w:caps/>
      <w:sz w:val="20"/>
      <w:szCs w:val="20"/>
      <w:lang w:eastAsia="sv-SE"/>
    </w:rPr>
  </w:style>
  <w:style w:type="character" w:customStyle="1" w:styleId="Nagwek2Znak">
    <w:name w:val="Nagłówek 2 Znak"/>
    <w:basedOn w:val="Domylnaczcionkaakapitu"/>
    <w:link w:val="Nagwek2"/>
    <w:qFormat/>
    <w:rsid w:val="00CE5077"/>
    <w:rPr>
      <w:rFonts w:ascii="Arial" w:eastAsia="Times New Roman" w:hAnsi="Arial" w:cs="Times New Roman"/>
      <w:b/>
      <w:sz w:val="20"/>
      <w:szCs w:val="20"/>
      <w:u w:val="single"/>
      <w:lang w:eastAsia="sv-SE"/>
    </w:rPr>
  </w:style>
  <w:style w:type="character" w:customStyle="1" w:styleId="Nagwek3Znak">
    <w:name w:val="Nagłówek 3 Znak"/>
    <w:basedOn w:val="Domylnaczcionkaakapitu"/>
    <w:link w:val="Nagwek3"/>
    <w:qFormat/>
    <w:rsid w:val="00CE5077"/>
    <w:rPr>
      <w:rFonts w:ascii="Arial" w:eastAsia="Times New Roman" w:hAnsi="Arial" w:cs="Times New Roman"/>
      <w:b/>
      <w:sz w:val="20"/>
      <w:szCs w:val="20"/>
      <w:lang w:eastAsia="sv-SE"/>
    </w:rPr>
  </w:style>
  <w:style w:type="character" w:customStyle="1" w:styleId="Nagwek4Znak">
    <w:name w:val="Nagłówek 4 Znak"/>
    <w:basedOn w:val="Domylnaczcionkaakapitu"/>
    <w:link w:val="Nagwek4"/>
    <w:qFormat/>
    <w:rsid w:val="00CE5077"/>
    <w:rPr>
      <w:rFonts w:ascii="Arial" w:eastAsia="Times New Roman" w:hAnsi="Arial" w:cs="Times New Roman"/>
      <w:b/>
      <w:sz w:val="20"/>
      <w:szCs w:val="20"/>
      <w:u w:val="single"/>
      <w:lang w:eastAsia="sv-SE"/>
    </w:rPr>
  </w:style>
  <w:style w:type="character" w:customStyle="1" w:styleId="Nagwek5Znak">
    <w:name w:val="Nagłówek 5 Znak"/>
    <w:basedOn w:val="Domylnaczcionkaakapitu"/>
    <w:link w:val="Nagwek5"/>
    <w:qFormat/>
    <w:rsid w:val="00CE5077"/>
    <w:rPr>
      <w:rFonts w:ascii="Arial" w:eastAsia="Times New Roman" w:hAnsi="Arial" w:cs="Times New Roman"/>
      <w:b/>
      <w:sz w:val="20"/>
      <w:szCs w:val="26"/>
      <w:lang w:eastAsia="sv-SE"/>
    </w:rPr>
  </w:style>
  <w:style w:type="character" w:customStyle="1" w:styleId="Nagwek6Znak">
    <w:name w:val="Nagłówek 6 Znak"/>
    <w:basedOn w:val="Domylnaczcionkaakapitu"/>
    <w:link w:val="Nagwek6"/>
    <w:qFormat/>
    <w:rsid w:val="00CE5077"/>
    <w:rPr>
      <w:rFonts w:ascii="Arial" w:eastAsia="Times New Roman" w:hAnsi="Arial" w:cs="Times New Roman"/>
      <w:sz w:val="20"/>
      <w:szCs w:val="20"/>
      <w:u w:val="single"/>
      <w:lang w:eastAsia="sv-SE"/>
    </w:rPr>
  </w:style>
  <w:style w:type="character" w:customStyle="1" w:styleId="Nagwek7Znak">
    <w:name w:val="Nagłówek 7 Znak"/>
    <w:basedOn w:val="Domylnaczcionkaakapitu"/>
    <w:link w:val="Nagwek7"/>
    <w:qFormat/>
    <w:rsid w:val="00CE5077"/>
    <w:rPr>
      <w:rFonts w:ascii="Arial" w:eastAsia="Times New Roman" w:hAnsi="Arial" w:cs="Times New Roman"/>
      <w:sz w:val="20"/>
      <w:szCs w:val="20"/>
      <w:lang w:eastAsia="sv-SE"/>
    </w:rPr>
  </w:style>
  <w:style w:type="character" w:customStyle="1" w:styleId="Nagwek8Znak">
    <w:name w:val="Nagłówek 8 Znak"/>
    <w:basedOn w:val="Domylnaczcionkaakapitu"/>
    <w:link w:val="Nagwek8"/>
    <w:qFormat/>
    <w:rsid w:val="00CE5077"/>
    <w:rPr>
      <w:rFonts w:ascii="Arial" w:eastAsia="Times New Roman" w:hAnsi="Arial" w:cs="Times New Roman"/>
      <w:sz w:val="20"/>
      <w:szCs w:val="20"/>
      <w:lang w:eastAsia="sv-SE"/>
    </w:rPr>
  </w:style>
  <w:style w:type="character" w:customStyle="1" w:styleId="Nagwek9Znak">
    <w:name w:val="Nagłówek 9 Znak"/>
    <w:basedOn w:val="Domylnaczcionkaakapitu"/>
    <w:link w:val="Nagwek9"/>
    <w:qFormat/>
    <w:rsid w:val="00CE5077"/>
    <w:rPr>
      <w:rFonts w:ascii="Arial" w:eastAsia="Times New Roman" w:hAnsi="Arial" w:cs="Times New Roman"/>
      <w:sz w:val="20"/>
      <w:szCs w:val="20"/>
      <w:lang w:eastAsia="sv-SE"/>
    </w:rPr>
  </w:style>
  <w:style w:type="character" w:customStyle="1" w:styleId="akapitZnak1">
    <w:name w:val="akapit Znak1"/>
    <w:uiPriority w:val="99"/>
    <w:qFormat/>
    <w:locked/>
    <w:rsid w:val="00CE5077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CE5077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8656C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8656C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8656C"/>
    <w:rPr>
      <w:b/>
      <w:bCs/>
      <w:sz w:val="20"/>
      <w:szCs w:val="20"/>
    </w:rPr>
  </w:style>
  <w:style w:type="character" w:customStyle="1" w:styleId="ListLabel1">
    <w:name w:val="ListLabel 1"/>
    <w:qFormat/>
    <w:rPr>
      <w:rFonts w:eastAsia="Calibri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b/>
      <w:i w:val="0"/>
      <w:color w:val="auto"/>
      <w:sz w:val="20"/>
    </w:rPr>
  </w:style>
  <w:style w:type="character" w:customStyle="1" w:styleId="ListLabel6">
    <w:name w:val="ListLabel 6"/>
    <w:qFormat/>
    <w:rPr>
      <w:b w:val="0"/>
      <w:i w:val="0"/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b w:val="0"/>
      <w:i w:val="0"/>
    </w:rPr>
  </w:style>
  <w:style w:type="character" w:customStyle="1" w:styleId="ListLabel9">
    <w:name w:val="ListLabel 9"/>
    <w:qFormat/>
    <w:rPr>
      <w:rFonts w:ascii="Arial" w:hAnsi="Arial" w:cs="Arial"/>
      <w:i/>
      <w:sz w:val="24"/>
      <w:szCs w:val="20"/>
      <w:vertAlign w:val="superscript"/>
    </w:rPr>
  </w:style>
  <w:style w:type="character" w:customStyle="1" w:styleId="ListLabel10">
    <w:name w:val="ListLabel 10"/>
    <w:qFormat/>
    <w:rPr>
      <w:rFonts w:ascii="Arial" w:hAnsi="Arial"/>
      <w:b/>
      <w:sz w:val="24"/>
    </w:rPr>
  </w:style>
  <w:style w:type="character" w:customStyle="1" w:styleId="ListLabel11">
    <w:name w:val="ListLabel 11"/>
    <w:qFormat/>
    <w:rPr>
      <w:b/>
      <w:i w:val="0"/>
      <w:color w:val="auto"/>
      <w:sz w:val="20"/>
    </w:rPr>
  </w:style>
  <w:style w:type="character" w:customStyle="1" w:styleId="ListLabel12">
    <w:name w:val="ListLabel 12"/>
    <w:qFormat/>
    <w:rPr>
      <w:b w:val="0"/>
      <w:i w:val="0"/>
      <w:sz w:val="20"/>
    </w:rPr>
  </w:style>
  <w:style w:type="character" w:customStyle="1" w:styleId="ListLabel13">
    <w:name w:val="ListLabel 13"/>
    <w:qFormat/>
    <w:rPr>
      <w:sz w:val="20"/>
    </w:rPr>
  </w:style>
  <w:style w:type="character" w:customStyle="1" w:styleId="ListLabel14">
    <w:name w:val="ListLabel 14"/>
    <w:qFormat/>
    <w:rPr>
      <w:b w:val="0"/>
      <w:i w:val="0"/>
    </w:rPr>
  </w:style>
  <w:style w:type="character" w:customStyle="1" w:styleId="ListLabel15">
    <w:name w:val="ListLabel 15"/>
    <w:qFormat/>
    <w:rPr>
      <w:b/>
      <w:i w:val="0"/>
      <w:color w:val="auto"/>
      <w:sz w:val="20"/>
    </w:rPr>
  </w:style>
  <w:style w:type="character" w:customStyle="1" w:styleId="ListLabel16">
    <w:name w:val="ListLabel 16"/>
    <w:qFormat/>
    <w:rPr>
      <w:b w:val="0"/>
      <w:i w:val="0"/>
      <w:sz w:val="20"/>
    </w:rPr>
  </w:style>
  <w:style w:type="character" w:customStyle="1" w:styleId="ListLabel17">
    <w:name w:val="ListLabel 17"/>
    <w:qFormat/>
    <w:rPr>
      <w:sz w:val="20"/>
    </w:rPr>
  </w:style>
  <w:style w:type="character" w:customStyle="1" w:styleId="ListLabel18">
    <w:name w:val="ListLabel 18"/>
    <w:qFormat/>
    <w:rPr>
      <w:b w:val="0"/>
      <w:i w:val="0"/>
    </w:rPr>
  </w:style>
  <w:style w:type="character" w:customStyle="1" w:styleId="ListLabel19">
    <w:name w:val="ListLabel 19"/>
    <w:qFormat/>
    <w:rPr>
      <w:b/>
      <w:i w:val="0"/>
      <w:color w:val="auto"/>
      <w:sz w:val="20"/>
    </w:rPr>
  </w:style>
  <w:style w:type="character" w:customStyle="1" w:styleId="ListLabel20">
    <w:name w:val="ListLabel 20"/>
    <w:qFormat/>
    <w:rPr>
      <w:b w:val="0"/>
      <w:i w:val="0"/>
      <w:sz w:val="20"/>
    </w:rPr>
  </w:style>
  <w:style w:type="character" w:customStyle="1" w:styleId="ListLabel21">
    <w:name w:val="ListLabel 21"/>
    <w:qFormat/>
    <w:rPr>
      <w:sz w:val="20"/>
    </w:rPr>
  </w:style>
  <w:style w:type="character" w:customStyle="1" w:styleId="ListLabel22">
    <w:name w:val="ListLabel 22"/>
    <w:qFormat/>
    <w:rPr>
      <w:b w:val="0"/>
      <w:i w:val="0"/>
    </w:rPr>
  </w:style>
  <w:style w:type="character" w:customStyle="1" w:styleId="ListLabel23">
    <w:name w:val="ListLabel 23"/>
    <w:qFormat/>
    <w:rPr>
      <w:b/>
      <w:i w:val="0"/>
      <w:color w:val="auto"/>
      <w:sz w:val="20"/>
    </w:rPr>
  </w:style>
  <w:style w:type="character" w:customStyle="1" w:styleId="ListLabel24">
    <w:name w:val="ListLabel 24"/>
    <w:qFormat/>
    <w:rPr>
      <w:b w:val="0"/>
      <w:i w:val="0"/>
      <w:sz w:val="20"/>
    </w:rPr>
  </w:style>
  <w:style w:type="character" w:customStyle="1" w:styleId="ListLabel25">
    <w:name w:val="ListLabel 25"/>
    <w:qFormat/>
    <w:rPr>
      <w:sz w:val="20"/>
    </w:rPr>
  </w:style>
  <w:style w:type="character" w:customStyle="1" w:styleId="ListLabel26">
    <w:name w:val="ListLabel 26"/>
    <w:qFormat/>
    <w:rPr>
      <w:b w:val="0"/>
      <w:i w:val="0"/>
    </w:rPr>
  </w:style>
  <w:style w:type="character" w:customStyle="1" w:styleId="ListLabel27">
    <w:name w:val="ListLabel 27"/>
    <w:qFormat/>
    <w:rPr>
      <w:b/>
      <w:i w:val="0"/>
      <w:color w:val="auto"/>
      <w:sz w:val="20"/>
    </w:rPr>
  </w:style>
  <w:style w:type="character" w:customStyle="1" w:styleId="ListLabel28">
    <w:name w:val="ListLabel 28"/>
    <w:qFormat/>
    <w:rPr>
      <w:b w:val="0"/>
      <w:i w:val="0"/>
      <w:sz w:val="20"/>
    </w:rPr>
  </w:style>
  <w:style w:type="character" w:customStyle="1" w:styleId="ListLabel29">
    <w:name w:val="ListLabel 29"/>
    <w:qFormat/>
    <w:rPr>
      <w:sz w:val="20"/>
    </w:rPr>
  </w:style>
  <w:style w:type="character" w:customStyle="1" w:styleId="ListLabel30">
    <w:name w:val="ListLabel 30"/>
    <w:qFormat/>
    <w:rPr>
      <w:b w:val="0"/>
      <w:i w:val="0"/>
    </w:rPr>
  </w:style>
  <w:style w:type="character" w:customStyle="1" w:styleId="ListLabel31">
    <w:name w:val="ListLabel 31"/>
    <w:qFormat/>
    <w:rPr>
      <w:b/>
      <w:sz w:val="24"/>
    </w:rPr>
  </w:style>
  <w:style w:type="character" w:customStyle="1" w:styleId="ListLabel32">
    <w:name w:val="ListLabel 32"/>
    <w:qFormat/>
    <w:rPr>
      <w:b/>
      <w:sz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07DC0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E5077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next w:val="Normalny"/>
    <w:qFormat/>
    <w:rsid w:val="00CE5077"/>
    <w:pPr>
      <w:spacing w:after="0" w:line="360" w:lineRule="atLeast"/>
      <w:jc w:val="right"/>
      <w:textAlignment w:val="baseline"/>
    </w:pPr>
    <w:rPr>
      <w:rFonts w:ascii="Times New Roman" w:eastAsia="Times New Roman" w:hAnsi="Times New Roman" w:cs="Times New Roman"/>
      <w:b/>
      <w:sz w:val="40"/>
      <w:szCs w:val="20"/>
      <w:vertAlign w:val="subscript"/>
      <w:lang w:eastAsia="pl-PL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Stopka">
    <w:name w:val="footer"/>
    <w:basedOn w:val="Normalny"/>
    <w:link w:val="StopkaZnak"/>
    <w:uiPriority w:val="99"/>
    <w:unhideWhenUsed/>
    <w:rsid w:val="00A07DC0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564F5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619F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kapit">
    <w:name w:val="akapit"/>
    <w:basedOn w:val="Normalny"/>
    <w:uiPriority w:val="99"/>
    <w:qFormat/>
    <w:rsid w:val="00CE5077"/>
    <w:pPr>
      <w:spacing w:before="60" w:after="60" w:line="336" w:lineRule="auto"/>
      <w:ind w:left="992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podstawowyZnakZnakZnak">
    <w:name w:val="podstawowy Znak Znak Znak"/>
    <w:basedOn w:val="Tekstpodstawowy"/>
    <w:qFormat/>
    <w:rsid w:val="00CE5077"/>
    <w:pPr>
      <w:spacing w:before="120" w:after="140" w:line="360" w:lineRule="auto"/>
      <w:jc w:val="both"/>
    </w:pPr>
    <w:rPr>
      <w:rFonts w:ascii="Arial" w:eastAsia="Calibri" w:hAnsi="Arial" w:cs="Arial"/>
      <w:lang w:val="x-none"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8656C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8656C"/>
    <w:rPr>
      <w:b/>
      <w:bCs/>
    </w:rPr>
  </w:style>
  <w:style w:type="paragraph" w:styleId="Poprawka">
    <w:name w:val="Revision"/>
    <w:uiPriority w:val="99"/>
    <w:semiHidden/>
    <w:qFormat/>
    <w:rsid w:val="00912717"/>
  </w:style>
  <w:style w:type="table" w:styleId="Tabela-Siatka">
    <w:name w:val="Table Grid"/>
    <w:basedOn w:val="Standardowy"/>
    <w:uiPriority w:val="59"/>
    <w:rsid w:val="00BE0D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basedOn w:val="Domylnaczcionkaakapitu"/>
    <w:uiPriority w:val="19"/>
    <w:qFormat/>
    <w:rsid w:val="0025616B"/>
    <w:rPr>
      <w:i/>
      <w:iCs/>
      <w:color w:val="404040" w:themeColor="text1" w:themeTint="BF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6779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67797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unhideWhenUsed/>
    <w:rsid w:val="001677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5761B4-C986-45B5-BB16-42A8257B8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1625</Words>
  <Characters>9750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Serwis Sp. z o.o.</Company>
  <LinksUpToDate>false</LinksUpToDate>
  <CharactersWithSpaces>11353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Gęsikowski Daniel</dc:creator>
  <cp:lastModifiedBy>Krzysztof Filipek</cp:lastModifiedBy>
  <cp:revision>3</cp:revision>
  <cp:lastPrinted>2018-12-17T10:51:00Z</cp:lastPrinted>
  <dcterms:created xsi:type="dcterms:W3CDTF">2019-10-24T06:14:00Z</dcterms:created>
  <dcterms:modified xsi:type="dcterms:W3CDTF">2019-10-24T06:14:00Z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PGNiG Serwis Sp. z o.o.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